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A8" w:rsidRDefault="00A634DC">
      <w:proofErr w:type="gramStart"/>
      <w:r>
        <w:rPr>
          <w:rFonts w:ascii="Calibri" w:hAnsi="Calibri"/>
          <w:color w:val="212121"/>
          <w:sz w:val="22"/>
          <w:szCs w:val="22"/>
          <w:shd w:val="clear" w:color="auto" w:fill="FFFFFF"/>
        </w:rPr>
        <w:t>По итогам конкурса по замещению вакантной  должности государственной гражданской службы Новосибирской области – заместитель н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ачальника отдела – главный государственный ветеринарный инспектор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Тогучинского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района отдела государственной ветеринарной службы районов области:                </w:t>
      </w:r>
      <w:r>
        <w:rPr>
          <w:rStyle w:val="apple-converted-space"/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признать победителем конкурса</w:t>
      </w:r>
      <w:r>
        <w:rPr>
          <w:rStyle w:val="apple-converted-space"/>
          <w:rFonts w:ascii="Calibri" w:hAnsi="Calibri"/>
          <w:color w:val="212121"/>
          <w:sz w:val="22"/>
          <w:szCs w:val="22"/>
          <w:shd w:val="clear" w:color="auto" w:fill="FFFFFF"/>
        </w:rPr>
        <w:t> 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Сейдурова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Игоря Михайловича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;          включить в кадровый резерв управления ветеринарии Новосибирской области для замещения ведущей группы должностей государственной гражданской службы Новосибирской области:</w:t>
      </w:r>
      <w:proofErr w:type="gramEnd"/>
      <w:r>
        <w:rPr>
          <w:rFonts w:ascii="Calibri" w:hAnsi="Calibri"/>
          <w:color w:val="212121"/>
          <w:sz w:val="22"/>
          <w:szCs w:val="22"/>
          <w:shd w:val="clear" w:color="auto" w:fill="FFFFFF"/>
        </w:rPr>
        <w:t xml:space="preserve"> Макаренко Александра Владимировича, Шевченко Ивана Александровича.</w:t>
      </w:r>
    </w:p>
    <w:sectPr w:rsidR="004200A8" w:rsidSect="0042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4DC"/>
    <w:rsid w:val="0038551E"/>
    <w:rsid w:val="004200A8"/>
    <w:rsid w:val="00A6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2015-08-05T13:06:00Z</dcterms:created>
  <dcterms:modified xsi:type="dcterms:W3CDTF">2015-08-05T13:06:00Z</dcterms:modified>
</cp:coreProperties>
</file>