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1093"/>
        <w:jc w:val="center"/>
        <w:spacing w:before="0" w:beforeAutospacing="0" w:after="0" w:afterAutospacing="0" w:line="240" w:lineRule="auto"/>
        <w:tabs>
          <w:tab w:val="clear" w:pos="4153" w:leader="none"/>
          <w:tab w:val="clear" w:pos="8306" w:leader="none"/>
        </w:tabs>
      </w:pPr>
      <w:r>
        <w:rPr>
          <w:b/>
          <w:sz w:val="16"/>
        </w:rP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4300" distR="114300" simplePos="0" relativeHeight="524288" behindDoc="0" locked="0" layoutInCell="1" allowOverlap="1">
                <wp:simplePos x="0" y="0"/>
                <wp:positionH relativeFrom="page">
                  <wp:posOffset>3773170</wp:posOffset>
                </wp:positionH>
                <wp:positionV relativeFrom="page">
                  <wp:posOffset>360045</wp:posOffset>
                </wp:positionV>
                <wp:extent cx="551180" cy="652780"/>
                <wp:effectExtent l="0" t="0" r="0" b="0"/>
                <wp:wrapTopAndBottom/>
                <wp:docPr id="1" name="_x0000_s1026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293770981" name=""/>
                        <pic:cNvPicPr/>
                        <pic:nvPr/>
                      </pic:nvPicPr>
                      <pic:blipFill>
                        <a:blip r:embed="rId14"/>
                        <a:stretch/>
                      </pic:blipFill>
                      <pic:spPr bwMode="auto">
                        <a:xfrm>
                          <a:off x="0" y="0"/>
                          <a:ext cx="551178" cy="65277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  <a:miter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position:absolute;z-index:524288;o:allowoverlap:true;o:allowincell:true;mso-position-horizontal-relative:page;margin-left:297.10pt;mso-position-horizontal:absolute;mso-position-vertical-relative:page;margin-top:28.35pt;mso-position-vertical:absolute;width:43.40pt;height:51.40pt;mso-wrap-distance-left:9.00pt;mso-wrap-distance-top:0.00pt;mso-wrap-distance-right:9.00pt;mso-wrap-distance-bottom:0.00pt;" stroked="f">
                <v:path textboxrect="0,0,0,0"/>
                <w10:wrap type="topAndBottom"/>
                <v:imagedata r:id="rId14" o:title=""/>
              </v:shape>
            </w:pict>
          </mc:Fallback>
        </mc:AlternateContent>
      </w:r>
      <w:r/>
    </w:p>
    <w:p>
      <w:pPr>
        <w:pStyle w:val="1093"/>
        <w:jc w:val="center"/>
        <w:spacing w:before="0" w:beforeAutospacing="0" w:after="0" w:afterAutospacing="0" w:line="240" w:lineRule="auto"/>
        <w:tabs>
          <w:tab w:val="clear" w:pos="4153" w:leader="none"/>
          <w:tab w:val="clear" w:pos="8306" w:leader="none"/>
        </w:tabs>
      </w:pPr>
      <w:r>
        <w:rPr>
          <w:sz w:val="14"/>
        </w:rPr>
      </w:r>
      <w:r/>
    </w:p>
    <w:p>
      <w:pPr>
        <w:pStyle w:val="1093"/>
        <w:jc w:val="center"/>
        <w:spacing w:before="0" w:beforeAutospacing="0" w:after="0" w:afterAutospacing="0" w:line="240" w:lineRule="auto"/>
        <w:tabs>
          <w:tab w:val="clear" w:pos="4153" w:leader="none"/>
          <w:tab w:val="clear" w:pos="8306" w:leader="none"/>
        </w:tabs>
      </w:pPr>
      <w:r>
        <w:rPr>
          <w:b/>
        </w:rPr>
        <w:t xml:space="preserve">УПРАВЛЕНИЕ ВЕТЕРИНАРИИ НОВОСИБИРСКОЙ ОБЛАСТИ</w:t>
      </w:r>
      <w:r/>
    </w:p>
    <w:p>
      <w:pPr>
        <w:pStyle w:val="1093"/>
        <w:jc w:val="center"/>
        <w:spacing w:before="0" w:beforeAutospacing="0" w:after="0" w:afterAutospacing="0" w:line="240" w:lineRule="auto"/>
        <w:tabs>
          <w:tab w:val="clear" w:pos="4153" w:leader="none"/>
          <w:tab w:val="clear" w:pos="8306" w:leader="none"/>
        </w:tabs>
      </w:pPr>
      <w:r>
        <w:rPr>
          <w:b/>
        </w:rPr>
      </w:r>
      <w:r/>
    </w:p>
    <w:p>
      <w:pPr>
        <w:pStyle w:val="1093"/>
        <w:jc w:val="center"/>
        <w:spacing w:before="0" w:beforeAutospacing="0" w:after="0" w:afterAutospacing="0" w:line="240" w:lineRule="auto"/>
        <w:tabs>
          <w:tab w:val="clear" w:pos="4153" w:leader="none"/>
          <w:tab w:val="clear" w:pos="8306" w:leader="none"/>
        </w:tabs>
      </w:pPr>
      <w:r>
        <w:rPr>
          <w:b/>
          <w:sz w:val="36"/>
        </w:rPr>
        <w:t xml:space="preserve">ПРИКАЗ</w:t>
      </w:r>
      <w:r/>
    </w:p>
    <w:p>
      <w:pPr>
        <w:pStyle w:val="1093"/>
        <w:jc w:val="center"/>
        <w:spacing w:before="0" w:beforeAutospacing="0" w:after="0" w:afterAutospacing="0" w:line="240" w:lineRule="auto"/>
        <w:tabs>
          <w:tab w:val="clear" w:pos="4153" w:leader="none"/>
          <w:tab w:val="clear" w:pos="8306" w:leader="none"/>
        </w:tabs>
      </w:pPr>
      <w:r>
        <w:rPr>
          <w:b/>
          <w:sz w:val="36"/>
        </w:rPr>
      </w:r>
      <w:r>
        <w:rPr>
          <w:bCs/>
          <w:sz w:val="36"/>
          <w:szCs w:val="36"/>
        </w:rPr>
      </w:r>
      <w:r/>
    </w:p>
    <w:tbl>
      <w:tblPr>
        <w:tblStyle w:val="1006"/>
        <w:tblW w:w="5000" w:type="pct"/>
        <w:tblLook w:val="04A0" w:firstRow="1" w:lastRow="0" w:firstColumn="1" w:lastColumn="0" w:noHBand="0" w:noVBand="1"/>
      </w:tblPr>
      <w:tblGrid>
        <w:gridCol w:w="3401"/>
        <w:gridCol w:w="3401"/>
        <w:gridCol w:w="3403"/>
      </w:tblGrid>
      <w:tr>
        <w:tblPrEx/>
        <w:trPr>
          <w:trHeight w:val="370"/>
        </w:trPr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1666" w:type="pct"/>
            <w:textDirection w:val="lrTb"/>
            <w:noWrap w:val="false"/>
          </w:tcPr>
          <w:p>
            <w:pPr>
              <w:pStyle w:val="1075"/>
              <w:spacing w:before="0" w:beforeAutospacing="0" w:after="0" w:afterAutospacing="0" w:line="240" w:lineRule="auto"/>
            </w:pPr>
            <w:r>
              <w:rPr>
                <w:b w:val="0"/>
                <w:bCs w:val="0"/>
                <w:sz w:val="28"/>
                <w:szCs w:val="28"/>
              </w:rPr>
            </w:r>
            <w:r>
              <w:rPr>
                <w:b w:val="0"/>
                <w:bCs w:val="0"/>
                <w:sz w:val="28"/>
                <w:szCs w:val="28"/>
              </w:rPr>
              <w:t xml:space="preserve">«14» февраля 2024 года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1666" w:type="pct"/>
            <w:textDirection w:val="lrTb"/>
            <w:noWrap w:val="false"/>
          </w:tcPr>
          <w:p>
            <w:pPr>
              <w:pStyle w:val="1077"/>
              <w:spacing w:before="0" w:beforeAutospacing="0" w:after="0" w:afterAutospacing="0" w:line="240" w:lineRule="auto"/>
            </w:pPr>
            <w:r>
              <w:rPr>
                <w:b w:val="0"/>
                <w:bCs w:val="0"/>
                <w:sz w:val="28"/>
                <w:szCs w:val="28"/>
              </w:rPr>
            </w:r>
            <w:r>
              <w:rPr>
                <w:b w:val="0"/>
                <w:bCs w:val="0"/>
                <w:sz w:val="28"/>
                <w:szCs w:val="28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1667" w:type="pct"/>
            <w:textDirection w:val="lrTb"/>
            <w:noWrap w:val="false"/>
          </w:tcPr>
          <w:p>
            <w:pPr>
              <w:pStyle w:val="1078"/>
              <w:spacing w:before="0" w:beforeAutospacing="0" w:after="0" w:afterAutospacing="0" w:line="240" w:lineRule="auto"/>
            </w:pPr>
            <w:r>
              <w:rPr>
                <w:b w:val="0"/>
                <w:bCs w:val="0"/>
                <w:sz w:val="28"/>
                <w:szCs w:val="28"/>
              </w:rPr>
            </w:r>
            <w:r>
              <w:rPr>
                <w:b w:val="0"/>
                <w:bCs w:val="0"/>
                <w:sz w:val="28"/>
                <w:szCs w:val="28"/>
              </w:rPr>
              <w:t xml:space="preserve">№20-лс</w:t>
            </w:r>
            <w:r>
              <w:rPr>
                <w:b w:val="0"/>
                <w:bCs w:val="0"/>
                <w:sz w:val="28"/>
                <w:szCs w:val="28"/>
              </w:rPr>
              <w:t xml:space="preserve">.</w:t>
            </w:r>
            <w:r>
              <w:rPr>
                <w:b w:val="0"/>
                <w:bCs w:val="0"/>
                <w:sz w:val="28"/>
                <w:szCs w:val="28"/>
              </w:rPr>
            </w:r>
            <w:r/>
          </w:p>
        </w:tc>
      </w:tr>
    </w:tbl>
    <w:p>
      <w:pPr>
        <w:jc w:val="center"/>
        <w:rPr>
          <w:sz w:val="24"/>
          <w:szCs w:val="24"/>
        </w:rPr>
      </w:pPr>
      <w:r>
        <w:rPr>
          <w:sz w:val="24"/>
          <w:szCs w:val="24"/>
          <w:highlight w:val="none"/>
        </w:rPr>
      </w:r>
      <w:r>
        <w:rPr>
          <w:sz w:val="24"/>
          <w:szCs w:val="24"/>
          <w:highlight w:val="none"/>
        </w:rPr>
      </w:r>
    </w:p>
    <w:p>
      <w:pPr>
        <w:jc w:val="center"/>
        <w:rPr>
          <w:sz w:val="24"/>
          <w:szCs w:val="24"/>
          <w:highlight w:val="none"/>
        </w:rPr>
      </w:pPr>
      <w:r>
        <w:rPr>
          <w:sz w:val="24"/>
          <w:szCs w:val="24"/>
        </w:rPr>
        <w:t xml:space="preserve">г. Новосибирск</w:t>
      </w:r>
      <w:r>
        <w:rPr>
          <w:sz w:val="24"/>
          <w:szCs w:val="24"/>
        </w:rPr>
      </w:r>
      <w:r>
        <w:rPr>
          <w:sz w:val="24"/>
          <w:szCs w:val="24"/>
          <w:highlight w:val="none"/>
        </w:rPr>
      </w:r>
    </w:p>
    <w:tbl>
      <w:tblPr>
        <w:tblStyle w:val="1070"/>
        <w:tblW w:w="5000" w:type="pct"/>
        <w:tblLook w:val="04A0" w:firstRow="1" w:lastRow="0" w:firstColumn="1" w:lastColumn="0" w:noHBand="0" w:noVBand="1"/>
      </w:tblPr>
      <w:tblGrid>
        <w:gridCol w:w="10206"/>
      </w:tblGrid>
      <w:tr>
        <w:tblPrEx/>
        <w:trPr/>
        <w:tc>
          <w:tcPr>
            <w:tcW w:w="5000" w:type="pct"/>
            <w:textDirection w:val="lrTb"/>
            <w:noWrap w:val="false"/>
          </w:tcPr>
          <w:p>
            <w:pPr>
              <w:pStyle w:val="1044"/>
              <w:jc w:val="both"/>
              <w:spacing w:before="0" w:beforeAutospacing="0" w:after="0" w:afterAutospacing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  <w:highlight w:val="none"/>
              </w:rPr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  <w:p>
            <w:pPr>
              <w:pStyle w:val="1044"/>
              <w:jc w:val="center"/>
              <w:spacing w:before="0" w:beforeAutospacing="0" w:after="0" w:afterAutospacing="0" w:line="240" w:lineRule="auto"/>
              <w:rPr>
                <w:sz w:val="28"/>
                <w:szCs w:val="28"/>
                <w:highlight w:val="none"/>
              </w:rPr>
            </w:pPr>
            <w:r>
              <w:rPr>
                <w:sz w:val="28"/>
                <w:szCs w:val="28"/>
              </w:rPr>
              <w:t xml:space="preserve">О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б утверждении 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Политики 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в отношении обработки персональных данных в </w:t>
            </w:r>
            <w:r>
              <w:rPr>
                <w:sz w:val="28"/>
                <w:szCs w:val="28"/>
              </w:rPr>
              <w:t xml:space="preserve">управлении ветеринарии Новосибирской области</w:t>
            </w:r>
            <w:r>
              <w:rPr>
                <w:sz w:val="28"/>
                <w:szCs w:val="28"/>
                <w:highlight w:val="none"/>
              </w:rPr>
            </w:r>
            <w:r>
              <w:rPr>
                <w:sz w:val="28"/>
                <w:szCs w:val="28"/>
                <w:highlight w:val="none"/>
              </w:rPr>
            </w:r>
          </w:p>
        </w:tc>
      </w:tr>
    </w:tbl>
    <w:p>
      <w:pPr>
        <w:pStyle w:val="1050"/>
        <w:jc w:val="both"/>
        <w:spacing w:before="0" w:beforeAutospacing="0" w:after="0" w:afterAutospacing="0" w:line="240" w:lineRule="auto"/>
        <w:rPr>
          <w:rStyle w:val="1072"/>
          <w:sz w:val="28"/>
          <w:szCs w:val="28"/>
        </w:rPr>
      </w:pPr>
      <w:r>
        <w:rPr>
          <w:rStyle w:val="1072"/>
          <w:sz w:val="28"/>
          <w:szCs w:val="28"/>
        </w:rPr>
      </w:r>
      <w:r>
        <w:rPr>
          <w:rStyle w:val="1072"/>
          <w:sz w:val="28"/>
          <w:szCs w:val="28"/>
        </w:rPr>
      </w:r>
    </w:p>
    <w:p>
      <w:pPr>
        <w:pStyle w:val="1050"/>
        <w:jc w:val="center"/>
        <w:spacing w:before="0" w:beforeAutospacing="0" w:after="0" w:afterAutospacing="0" w:line="240" w:lineRule="auto"/>
        <w:rPr>
          <w:rStyle w:val="1072"/>
          <w:color w:val="000000" w:themeColor="text1"/>
          <w:sz w:val="28"/>
          <w:szCs w:val="28"/>
          <w:highlight w:val="white"/>
        </w:rPr>
      </w:pPr>
      <w:r>
        <w:rPr>
          <w:rStyle w:val="1072"/>
          <w:color w:val="000000" w:themeColor="text1"/>
          <w:sz w:val="28"/>
          <w:szCs w:val="28"/>
          <w:highlight w:val="none"/>
        </w:rPr>
        <w:t xml:space="preserve">(</w:t>
      </w:r>
      <w:r>
        <w:rPr>
          <w:rFonts w:ascii="Times New Roman" w:hAnsi="Times New Roman" w:eastAsia="Times New Roman" w:cs="Times New Roman"/>
          <w:color w:val="000000" w:themeColor="text1"/>
          <w:sz w:val="28"/>
          <w:highlight w:val="white"/>
        </w:rPr>
        <w:t xml:space="preserve">в ред. приказа управления ветеринарии Новосибирской области от 17.12.2024 </w:t>
      </w:r>
      <w:r>
        <w:rPr>
          <w:rFonts w:ascii="Times New Roman" w:hAnsi="Times New Roman" w:eastAsia="Times New Roman" w:cs="Times New Roman"/>
          <w:color w:val="000000" w:themeColor="text1"/>
          <w:sz w:val="28"/>
          <w:highlight w:val="none"/>
        </w:rPr>
        <w:t xml:space="preserve">№</w:t>
      </w:r>
      <w:hyperlink r:id="rId15" w:tooltip="https://www.consultant.ru/document/cons_doc_LAW_483067/fe1b8371d1295c730592c5fee9befb2ef8f4d1c7/#dst100311" w:history="1">
        <w:r>
          <w:rPr>
            <w:rStyle w:val="1092"/>
            <w:rFonts w:ascii="Times New Roman" w:hAnsi="Times New Roman" w:eastAsia="Times New Roman" w:cs="Times New Roman"/>
            <w:color w:val="000000" w:themeColor="text1"/>
            <w:sz w:val="28"/>
            <w:highlight w:val="none"/>
            <w:u w:val="none"/>
          </w:rPr>
          <w:t xml:space="preserve">)</w:t>
        </w:r>
      </w:hyperlink>
      <w:r>
        <w:rPr>
          <w:rFonts w:ascii="Times New Roman" w:hAnsi="Times New Roman" w:eastAsia="Times New Roman" w:cs="Times New Roman"/>
          <w:color w:val="000000" w:themeColor="text1"/>
          <w:sz w:val="28"/>
          <w:highlight w:val="white"/>
        </w:rPr>
        <w:t xml:space="preserve">,</w:t>
      </w:r>
      <w:r>
        <w:rPr>
          <w:rStyle w:val="1072"/>
          <w:color w:val="000000" w:themeColor="text1"/>
          <w:sz w:val="28"/>
          <w:szCs w:val="28"/>
          <w:highlight w:val="white"/>
        </w:rPr>
      </w:r>
      <w:r>
        <w:rPr>
          <w:rStyle w:val="1072"/>
          <w:color w:val="000000" w:themeColor="text1"/>
          <w:sz w:val="28"/>
          <w:szCs w:val="28"/>
          <w:highlight w:val="white"/>
        </w:rPr>
      </w:r>
    </w:p>
    <w:p>
      <w:pPr>
        <w:pStyle w:val="1050"/>
        <w:jc w:val="both"/>
        <w:spacing w:before="0" w:beforeAutospacing="0" w:after="0" w:afterAutospacing="0" w:line="240" w:lineRule="auto"/>
        <w:rPr>
          <w:rStyle w:val="1072"/>
          <w:sz w:val="28"/>
          <w:szCs w:val="28"/>
        </w:rPr>
      </w:pPr>
      <w:r>
        <w:rPr>
          <w:rStyle w:val="1072"/>
          <w:sz w:val="28"/>
          <w:szCs w:val="28"/>
          <w:highlight w:val="none"/>
        </w:rPr>
      </w:r>
      <w:r>
        <w:rPr>
          <w:rStyle w:val="1072"/>
          <w:sz w:val="28"/>
          <w:szCs w:val="28"/>
        </w:rPr>
      </w:r>
      <w:r>
        <w:rPr>
          <w:rStyle w:val="1072"/>
          <w:sz w:val="28"/>
          <w:szCs w:val="28"/>
        </w:rPr>
      </w:r>
    </w:p>
    <w:p>
      <w:pPr>
        <w:pStyle w:val="1050"/>
        <w:jc w:val="both"/>
        <w:spacing w:before="0" w:beforeAutospacing="0" w:after="0" w:afterAutospacing="0" w:line="240" w:lineRule="auto"/>
        <w:rPr>
          <w:rStyle w:val="1072"/>
          <w:sz w:val="28"/>
          <w:szCs w:val="28"/>
          <w:highlight w:val="none"/>
        </w:rPr>
      </w:pPr>
      <w:r>
        <w:rPr>
          <w:sz w:val="28"/>
          <w:szCs w:val="28"/>
        </w:rPr>
        <w:t xml:space="preserve">В целях выполнения требований </w:t>
      </w:r>
      <w:r>
        <w:rPr>
          <w:sz w:val="28"/>
          <w:szCs w:val="28"/>
        </w:rPr>
        <w:t xml:space="preserve">Федерального закона от </w:t>
      </w:r>
      <w:r>
        <w:rPr>
          <w:sz w:val="28"/>
          <w:szCs w:val="28"/>
        </w:rPr>
        <w:t xml:space="preserve">27.07.2006</w:t>
      </w:r>
      <w:r>
        <w:rPr>
          <w:sz w:val="28"/>
          <w:szCs w:val="28"/>
        </w:rPr>
        <w:t xml:space="preserve"> № 152-ФЗ </w:t>
      </w:r>
      <w:r>
        <w:rPr>
          <w:sz w:val="28"/>
          <w:szCs w:val="28"/>
        </w:rPr>
        <w:t xml:space="preserve">«</w:t>
      </w:r>
      <w:r>
        <w:rPr>
          <w:sz w:val="28"/>
          <w:szCs w:val="28"/>
        </w:rPr>
        <w:t xml:space="preserve">О персональных данных</w:t>
      </w:r>
      <w:r>
        <w:rPr>
          <w:sz w:val="28"/>
          <w:szCs w:val="28"/>
        </w:rPr>
        <w:t xml:space="preserve">»</w:t>
      </w:r>
      <w:r>
        <w:rPr>
          <w:sz w:val="28"/>
          <w:szCs w:val="28"/>
        </w:rPr>
        <w:t xml:space="preserve"> и постановления Правительства Российской Федерации </w:t>
      </w:r>
      <w:r>
        <w:rPr>
          <w:sz w:val="28"/>
          <w:szCs w:val="28"/>
        </w:rPr>
        <w:t xml:space="preserve">от </w:t>
      </w:r>
      <w:r>
        <w:rPr>
          <w:sz w:val="28"/>
          <w:szCs w:val="28"/>
        </w:rPr>
        <w:t xml:space="preserve">21</w:t>
      </w:r>
      <w:r>
        <w:rPr>
          <w:sz w:val="28"/>
          <w:szCs w:val="28"/>
        </w:rPr>
        <w:t xml:space="preserve">.03.2012</w:t>
      </w:r>
      <w:r>
        <w:rPr>
          <w:sz w:val="28"/>
          <w:szCs w:val="28"/>
        </w:rPr>
        <w:t xml:space="preserve"> № </w:t>
      </w:r>
      <w:r>
        <w:rPr>
          <w:sz w:val="28"/>
          <w:szCs w:val="28"/>
        </w:rPr>
        <w:t xml:space="preserve">211 </w:t>
      </w:r>
      <w:r>
        <w:rPr>
          <w:sz w:val="28"/>
          <w:szCs w:val="28"/>
        </w:rPr>
        <w:t xml:space="preserve">«</w:t>
      </w:r>
      <w:r>
        <w:rPr>
          <w:sz w:val="28"/>
          <w:szCs w:val="28"/>
        </w:rPr>
        <w:t xml:space="preserve">Об </w:t>
      </w:r>
      <w:r>
        <w:rPr>
          <w:sz w:val="28"/>
          <w:szCs w:val="28"/>
        </w:rPr>
        <w:t xml:space="preserve">утверждении перечня мер, направленных на обеспечение выполнения обязанностей, предусмотренных Федеральным законом </w:t>
      </w:r>
      <w:r>
        <w:rPr>
          <w:sz w:val="28"/>
          <w:szCs w:val="28"/>
        </w:rPr>
        <w:t xml:space="preserve">«</w:t>
      </w:r>
      <w:r>
        <w:rPr>
          <w:sz w:val="28"/>
          <w:szCs w:val="28"/>
        </w:rPr>
        <w:t xml:space="preserve">О персональных данных</w:t>
      </w:r>
      <w:r>
        <w:rPr>
          <w:sz w:val="28"/>
          <w:szCs w:val="28"/>
        </w:rPr>
        <w:t xml:space="preserve">»</w:t>
      </w:r>
      <w:r>
        <w:rPr>
          <w:sz w:val="28"/>
          <w:szCs w:val="28"/>
        </w:rPr>
        <w:t xml:space="preserve"> и принятыми в соответствии с ним нормативными правовыми актами, операторами, являющимися государственными или муниципальными органами</w:t>
      </w:r>
      <w:r>
        <w:rPr>
          <w:sz w:val="28"/>
          <w:szCs w:val="28"/>
        </w:rPr>
        <w:t xml:space="preserve">»</w:t>
      </w:r>
      <w:r>
        <w:rPr>
          <w:sz w:val="28"/>
          <w:szCs w:val="28"/>
        </w:rPr>
        <w:t xml:space="preserve"> </w:t>
      </w:r>
      <w:r>
        <w:rPr>
          <w:rStyle w:val="1072"/>
          <w:b/>
          <w:bCs/>
          <w:sz w:val="28"/>
          <w:szCs w:val="28"/>
        </w:rPr>
        <w:t xml:space="preserve">приказываю:</w:t>
      </w:r>
      <w:r>
        <w:rPr>
          <w:rStyle w:val="1072"/>
          <w:sz w:val="28"/>
          <w:szCs w:val="28"/>
          <w:highlight w:val="none"/>
        </w:rPr>
      </w:r>
      <w:r>
        <w:rPr>
          <w:rStyle w:val="1072"/>
          <w:sz w:val="28"/>
          <w:szCs w:val="28"/>
          <w:highlight w:val="none"/>
        </w:rPr>
      </w:r>
    </w:p>
    <w:p>
      <w:pPr>
        <w:pStyle w:val="1073"/>
        <w:numPr>
          <w:ilvl w:val="0"/>
          <w:numId w:val="17"/>
        </w:numPr>
        <w:ind w:left="0" w:firstLine="709"/>
        <w:jc w:val="both"/>
        <w:spacing w:before="0" w:beforeAutospacing="0" w:after="0" w:afterAutospacing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Утвердить прилагаемую </w:t>
      </w:r>
      <w:r>
        <w:rPr>
          <w:rFonts w:eastAsia="Calibri"/>
          <w:sz w:val="28"/>
          <w:szCs w:val="28"/>
        </w:rPr>
        <w:t xml:space="preserve">Пол</w:t>
      </w:r>
      <w:r>
        <w:rPr>
          <w:rFonts w:eastAsia="Calibri"/>
          <w:sz w:val="28"/>
          <w:szCs w:val="28"/>
        </w:rPr>
        <w:t xml:space="preserve">итику </w:t>
      </w:r>
      <w:r>
        <w:rPr>
          <w:rFonts w:eastAsia="Calibri"/>
          <w:sz w:val="28"/>
          <w:szCs w:val="28"/>
          <w:lang w:eastAsia="en-US"/>
        </w:rPr>
        <w:t xml:space="preserve">в отношении обработки персональных данных в </w:t>
      </w:r>
      <w:r>
        <w:rPr>
          <w:sz w:val="28"/>
          <w:szCs w:val="28"/>
        </w:rPr>
        <w:t xml:space="preserve">управлении ветеринарии Новосибирской области </w:t>
      </w:r>
      <w:r>
        <w:rPr>
          <w:rFonts w:eastAsia="Calibri"/>
          <w:sz w:val="28"/>
          <w:szCs w:val="28"/>
          <w:lang w:eastAsia="en-US"/>
        </w:rPr>
        <w:t xml:space="preserve">(далее – Политика)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25"/>
        <w:numPr>
          <w:ilvl w:val="0"/>
          <w:numId w:val="17"/>
        </w:numPr>
        <w:ind w:left="0" w:firstLine="709"/>
        <w:jc w:val="both"/>
        <w:spacing w:before="0" w:beforeAutospacing="0" w:after="0" w:afterAutospacing="0" w:line="240" w:lineRule="auto"/>
        <w:rPr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 xml:space="preserve">Опубликовать</w:t>
      </w:r>
      <w:r>
        <w:rPr>
          <w:rFonts w:eastAsia="Calibri"/>
          <w:sz w:val="28"/>
          <w:szCs w:val="28"/>
          <w:lang w:eastAsia="en-US"/>
        </w:rPr>
        <w:t xml:space="preserve"> Политику на официальном сайте </w:t>
      </w:r>
      <w:r>
        <w:rPr>
          <w:sz w:val="28"/>
          <w:szCs w:val="28"/>
        </w:rPr>
        <w:t xml:space="preserve">управления ветеринарии Новосибирской области </w:t>
      </w:r>
      <w:r>
        <w:rPr>
          <w:rFonts w:eastAsia="Calibri"/>
          <w:sz w:val="28"/>
          <w:szCs w:val="28"/>
          <w:lang w:eastAsia="en-US"/>
        </w:rPr>
        <w:t xml:space="preserve">в течение 10 дней после ее утверждения.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74"/>
        <w:numPr>
          <w:ilvl w:val="0"/>
          <w:numId w:val="17"/>
        </w:numPr>
        <w:ind w:left="0" w:firstLine="709"/>
        <w:jc w:val="both"/>
        <w:spacing w:before="0" w:beforeAutospacing="0" w:after="0" w:afterAutospacing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Контроль за исполнением настоящего </w:t>
      </w:r>
      <w:r>
        <w:rPr>
          <w:sz w:val="28"/>
          <w:szCs w:val="28"/>
        </w:rPr>
        <w:t xml:space="preserve">приказа</w:t>
      </w:r>
      <w:r>
        <w:rPr>
          <w:sz w:val="28"/>
          <w:szCs w:val="28"/>
        </w:rPr>
        <w:t xml:space="preserve"> оставляю за собой.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25"/>
        <w:numPr>
          <w:ilvl w:val="0"/>
          <w:numId w:val="0"/>
        </w:numPr>
      </w:pPr>
      <w:r/>
      <w:r/>
    </w:p>
    <w:p>
      <w:pPr>
        <w:pStyle w:val="1025"/>
        <w:numPr>
          <w:ilvl w:val="0"/>
          <w:numId w:val="0"/>
        </w:numPr>
      </w:pPr>
      <w:r/>
      <w:r/>
    </w:p>
    <w:p>
      <w:pPr>
        <w:pStyle w:val="1025"/>
        <w:numPr>
          <w:ilvl w:val="0"/>
          <w:numId w:val="0"/>
        </w:numPr>
      </w:pPr>
      <w:r/>
      <w:r/>
    </w:p>
    <w:tbl>
      <w:tblPr>
        <w:tblW w:w="5000" w:type="pct"/>
        <w:jc w:val="center"/>
        <w:tblLayout w:type="fixed"/>
        <w:tblLook w:val="0000" w:firstRow="0" w:lastRow="0" w:firstColumn="0" w:lastColumn="0" w:noHBand="0" w:noVBand="0"/>
      </w:tblPr>
      <w:tblGrid>
        <w:gridCol w:w="4536"/>
        <w:gridCol w:w="5670"/>
      </w:tblGrid>
      <w:tr>
        <w:tblPrEx/>
        <w:trPr>
          <w:jc w:val="center"/>
        </w:trPr>
        <w:tc>
          <w:tcPr>
            <w:tcW w:w="2222" w:type="pct"/>
            <w:textDirection w:val="lrTb"/>
            <w:noWrap w:val="false"/>
          </w:tcPr>
          <w:p>
            <w:pPr>
              <w:pStyle w:val="1083"/>
              <w:jc w:val="both"/>
              <w:spacing w:before="0" w:beforeAutospacing="0" w:after="0" w:afterAutospacing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  <w:t xml:space="preserve">Начальник управления 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2778" w:type="pct"/>
            <w:vAlign w:val="bottom"/>
            <w:textDirection w:val="lrTb"/>
            <w:noWrap w:val="false"/>
          </w:tcPr>
          <w:p>
            <w:pPr>
              <w:pStyle w:val="1083"/>
              <w:jc w:val="right"/>
              <w:spacing w:before="0" w:beforeAutospacing="0" w:after="0" w:afterAutospacing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  <w:t xml:space="preserve">О.А. </w:t>
            </w:r>
            <w:r>
              <w:rPr>
                <w:sz w:val="28"/>
                <w:szCs w:val="28"/>
              </w:rPr>
              <w:t xml:space="preserve">Рожков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</w:tr>
    </w:tbl>
    <w:p>
      <w:r>
        <w:rPr>
          <w:szCs w:val="28"/>
        </w:rPr>
      </w:r>
      <w:r>
        <w:rPr>
          <w:szCs w:val="28"/>
        </w:rPr>
      </w:r>
      <w:r/>
    </w:p>
    <w:p>
      <w:r/>
      <w:r/>
    </w:p>
    <w:p>
      <w:r/>
      <w:r/>
    </w:p>
    <w:p>
      <w:r/>
      <w:r/>
    </w:p>
    <w:p>
      <w:r/>
      <w:r/>
    </w:p>
    <w:p>
      <w:r/>
      <w:r/>
    </w:p>
    <w:p>
      <w:r/>
      <w:r/>
    </w:p>
    <w:p>
      <w:r/>
      <w:r/>
    </w:p>
    <w:p>
      <w:r/>
      <w:r/>
    </w:p>
    <w:p>
      <w:r/>
      <w:r/>
    </w:p>
    <w:p>
      <w:pPr>
        <w:sectPr>
          <w:headerReference w:type="default" r:id="rId9"/>
          <w:footerReference w:type="default" r:id="rId12"/>
          <w:footnotePr/>
          <w:endnotePr/>
          <w:type w:val="nextPage"/>
          <w:pgSz w:w="11907" w:h="16840" w:orient="portrait"/>
          <w:pgMar w:top="567" w:right="567" w:bottom="851" w:left="1134" w:header="709" w:footer="0" w:gutter="0"/>
          <w:pgNumType w:start="1"/>
          <w:cols w:num="1" w:sep="0" w:space="720" w:equalWidth="1"/>
          <w:docGrid w:linePitch="360"/>
          <w:titlePg/>
        </w:sectPr>
      </w:pPr>
      <w:r>
        <w:rPr>
          <w:szCs w:val="28"/>
        </w:rPr>
      </w:r>
      <w:r/>
    </w:p>
    <w:p>
      <w:pPr>
        <w:ind w:left="4819" w:right="0" w:firstLine="0"/>
        <w:jc w:val="center"/>
        <w:spacing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УТВЕРЖДЕНА</w:t>
      </w:r>
      <w:r>
        <w:rPr>
          <w:rFonts w:ascii="Times New Roman" w:hAnsi="Times New Roman" w:cs="Times New Roman"/>
          <w:sz w:val="28"/>
          <w:szCs w:val="28"/>
        </w:rPr>
      </w:r>
      <w:r/>
    </w:p>
    <w:p>
      <w:pPr>
        <w:ind w:left="4819" w:right="0" w:firstLine="0"/>
        <w:jc w:val="center"/>
        <w:spacing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приказом управления ветеринарии Новосибирской области</w:t>
      </w:r>
      <w:r>
        <w:rPr>
          <w:rFonts w:ascii="Times New Roman" w:hAnsi="Times New Roman" w:cs="Times New Roman"/>
          <w:sz w:val="28"/>
          <w:szCs w:val="28"/>
        </w:rPr>
      </w:r>
      <w:r/>
    </w:p>
    <w:p>
      <w:pPr>
        <w:ind w:left="4819" w:right="0" w:firstLine="0"/>
        <w:jc w:val="center"/>
        <w:spacing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от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>
        <w:rPr>
          <w:rFonts w:ascii="Times New Roman" w:hAnsi="Times New Roman" w:cs="Times New Roman"/>
          <w:sz w:val="28"/>
          <w:szCs w:val="28"/>
        </w:rPr>
        <w:t xml:space="preserve">14</w:t>
      </w:r>
      <w:r>
        <w:rPr>
          <w:rFonts w:ascii="Times New Roman" w:hAnsi="Times New Roman" w:cs="Times New Roman"/>
          <w:sz w:val="28"/>
          <w:szCs w:val="28"/>
        </w:rPr>
        <w:t xml:space="preserve">» февраля </w:t>
      </w:r>
      <w:r>
        <w:rPr>
          <w:rFonts w:ascii="Times New Roman" w:hAnsi="Times New Roman" w:cs="Times New Roman"/>
          <w:sz w:val="28"/>
          <w:szCs w:val="28"/>
        </w:rPr>
        <w:t xml:space="preserve">2024</w:t>
      </w:r>
      <w:r>
        <w:rPr>
          <w:rFonts w:ascii="Times New Roman" w:hAnsi="Times New Roman" w:cs="Times New Roman"/>
          <w:sz w:val="28"/>
          <w:szCs w:val="28"/>
        </w:rPr>
        <w:t xml:space="preserve"> № 20-лс</w:t>
      </w:r>
      <w:r/>
    </w:p>
    <w:p>
      <w:pPr>
        <w:pStyle w:val="1048"/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/>
    </w:p>
    <w:p>
      <w:pPr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44"/>
        <w:jc w:val="center"/>
        <w:spacing w:before="0" w:beforeAutospacing="0" w:after="0" w:afterAutospacing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Политика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44"/>
        <w:jc w:val="center"/>
        <w:spacing w:before="0" w:beforeAutospacing="0" w:after="0" w:afterAutospacing="0" w:line="240" w:lineRule="auto"/>
        <w:rPr>
          <w:b w:val="0"/>
          <w:bCs w:val="0"/>
          <w:highlight w:val="none"/>
        </w:rPr>
      </w:pPr>
      <w:r>
        <w:rPr>
          <w:sz w:val="28"/>
          <w:szCs w:val="28"/>
        </w:rPr>
        <w:t xml:space="preserve">в отношении обработки персональных данных </w:t>
      </w:r>
      <w:r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управлении ветеринарии Новосибирской области</w:t>
      </w:r>
      <w:r>
        <w:rPr>
          <w:b w:val="0"/>
          <w:bCs w:val="0"/>
        </w:rPr>
      </w:r>
      <w:bookmarkStart w:id="32" w:name="h.84pr4j6vjrr2"/>
      <w:r>
        <w:rPr>
          <w:b w:val="0"/>
          <w:bCs w:val="0"/>
        </w:rPr>
      </w:r>
      <w:bookmarkEnd w:id="32"/>
      <w:r>
        <w:rPr>
          <w:b w:val="0"/>
          <w:bCs w:val="0"/>
          <w:highlight w:val="none"/>
        </w:rPr>
      </w:r>
      <w:r>
        <w:rPr>
          <w:b w:val="0"/>
          <w:bCs w:val="0"/>
          <w:highlight w:val="none"/>
        </w:rPr>
      </w:r>
    </w:p>
    <w:p>
      <w:pPr>
        <w:pStyle w:val="1044"/>
        <w:jc w:val="center"/>
        <w:spacing w:before="0" w:beforeAutospacing="0" w:after="0" w:afterAutospacing="0" w:line="240" w:lineRule="auto"/>
        <w:rPr>
          <w:sz w:val="28"/>
          <w:szCs w:val="28"/>
          <w:highlight w:val="none"/>
        </w:rPr>
      </w:pPr>
      <w:r>
        <w:rPr>
          <w:b w:val="0"/>
          <w:bCs w:val="0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pStyle w:val="1044"/>
        <w:numPr>
          <w:ilvl w:val="0"/>
          <w:numId w:val="26"/>
        </w:numPr>
        <w:jc w:val="center"/>
        <w:spacing w:before="0" w:beforeAutospacing="0" w:after="0" w:afterAutospacing="0" w:line="240" w:lineRule="auto"/>
        <w:rPr>
          <w:sz w:val="28"/>
          <w:szCs w:val="28"/>
        </w:rPr>
      </w:pPr>
      <w:r>
        <w:rPr>
          <w:sz w:val="28"/>
          <w:szCs w:val="28"/>
          <w:highlight w:val="none"/>
        </w:rPr>
        <w:t xml:space="preserve">Общие положения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23"/>
        <w:ind w:left="0"/>
        <w:spacing w:before="0" w:beforeAutospacing="0" w:line="240" w:lineRule="auto"/>
        <w:tabs>
          <w:tab w:val="num" w:pos="1276" w:leader="none"/>
          <w:tab w:val="clear" w:pos="1865" w:leader="none"/>
        </w:tabs>
        <w:rPr>
          <w:b w:val="0"/>
          <w:bCs w:val="0"/>
          <w:sz w:val="28"/>
          <w:szCs w:val="28"/>
        </w:rPr>
        <w:outlineLvl w:val="1"/>
      </w:pPr>
      <w:r>
        <w:rPr>
          <w:b w:val="0"/>
          <w:bCs w:val="0"/>
          <w:sz w:val="28"/>
          <w:szCs w:val="28"/>
        </w:rPr>
        <w:t xml:space="preserve">Назначение Политики</w:t>
      </w:r>
      <w:r>
        <w:rPr>
          <w:b w:val="0"/>
          <w:bCs w:val="0"/>
          <w:sz w:val="28"/>
          <w:szCs w:val="28"/>
        </w:rPr>
      </w:r>
      <w:r>
        <w:rPr>
          <w:b w:val="0"/>
          <w:bCs w:val="0"/>
          <w:sz w:val="28"/>
          <w:szCs w:val="28"/>
        </w:rPr>
      </w:r>
    </w:p>
    <w:p>
      <w:pPr>
        <w:pStyle w:val="1020"/>
        <w:numPr>
          <w:ilvl w:val="0"/>
          <w:numId w:val="0"/>
        </w:numPr>
        <w:ind w:left="0" w:right="0" w:firstLine="709"/>
        <w:spacing w:before="0" w:beforeAutospacing="0" w:line="240" w:lineRule="auto"/>
        <w:tabs>
          <w:tab w:val="num" w:pos="1276" w:leader="none"/>
          <w:tab w:val="clear" w:pos="1865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Настоящая Политика </w:t>
      </w:r>
      <w:r>
        <w:rPr>
          <w:sz w:val="28"/>
          <w:szCs w:val="28"/>
        </w:rPr>
        <w:t xml:space="preserve">в отношении обработки персональных данных </w:t>
      </w:r>
      <w:r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управлении ветеринарии Новосибирской области </w:t>
      </w:r>
      <w:r>
        <w:rPr>
          <w:sz w:val="28"/>
          <w:szCs w:val="28"/>
        </w:rPr>
        <w:t xml:space="preserve">(далее</w:t>
      </w:r>
      <w:r>
        <w:rPr>
          <w:sz w:val="28"/>
          <w:szCs w:val="28"/>
        </w:rPr>
        <w:t xml:space="preserve"> – </w:t>
      </w:r>
      <w:r>
        <w:rPr>
          <w:sz w:val="28"/>
          <w:szCs w:val="28"/>
        </w:rPr>
        <w:t xml:space="preserve">Политика) разработана в соотве</w:t>
      </w:r>
      <w:r>
        <w:rPr>
          <w:sz w:val="28"/>
          <w:szCs w:val="28"/>
        </w:rPr>
        <w:t xml:space="preserve">тствии с Федеральным законом от </w:t>
      </w:r>
      <w:r>
        <w:rPr>
          <w:sz w:val="28"/>
          <w:szCs w:val="28"/>
        </w:rPr>
        <w:t xml:space="preserve">27.07.2006</w:t>
      </w:r>
      <w:r>
        <w:rPr>
          <w:sz w:val="28"/>
          <w:szCs w:val="28"/>
        </w:rPr>
        <w:t xml:space="preserve"> № 152-ФЗ </w:t>
      </w:r>
      <w:r>
        <w:rPr>
          <w:sz w:val="28"/>
          <w:szCs w:val="28"/>
        </w:rPr>
        <w:t xml:space="preserve">«</w:t>
      </w:r>
      <w:r>
        <w:rPr>
          <w:sz w:val="28"/>
          <w:szCs w:val="28"/>
        </w:rPr>
        <w:t xml:space="preserve">О персональных данных</w:t>
      </w:r>
      <w:r>
        <w:rPr>
          <w:sz w:val="28"/>
          <w:szCs w:val="28"/>
        </w:rPr>
        <w:t xml:space="preserve">»</w:t>
      </w:r>
      <w:r>
        <w:rPr>
          <w:sz w:val="28"/>
          <w:szCs w:val="28"/>
        </w:rPr>
        <w:t xml:space="preserve"> (далее </w:t>
      </w:r>
      <w:r>
        <w:rPr>
          <w:sz w:val="28"/>
          <w:szCs w:val="28"/>
        </w:rPr>
        <w:t xml:space="preserve">– Федеральный закон </w:t>
      </w:r>
      <w:r>
        <w:rPr>
          <w:sz w:val="28"/>
          <w:szCs w:val="28"/>
        </w:rPr>
        <w:t xml:space="preserve">«</w:t>
      </w:r>
      <w:r>
        <w:rPr>
          <w:sz w:val="28"/>
          <w:szCs w:val="28"/>
        </w:rPr>
        <w:t xml:space="preserve">О персональных данных</w:t>
      </w:r>
      <w:r>
        <w:rPr>
          <w:sz w:val="28"/>
          <w:szCs w:val="28"/>
        </w:rPr>
        <w:t xml:space="preserve">»</w:t>
      </w:r>
      <w:r>
        <w:rPr>
          <w:sz w:val="28"/>
          <w:szCs w:val="28"/>
        </w:rPr>
        <w:t xml:space="preserve">), </w:t>
      </w:r>
      <w:r>
        <w:rPr>
          <w:sz w:val="28"/>
          <w:szCs w:val="28"/>
        </w:rPr>
        <w:t xml:space="preserve">постановлением Правительства Российской Федерации </w:t>
      </w:r>
      <w:r>
        <w:rPr>
          <w:sz w:val="28"/>
          <w:szCs w:val="28"/>
        </w:rPr>
        <w:t xml:space="preserve">от </w:t>
      </w:r>
      <w:r>
        <w:rPr>
          <w:sz w:val="28"/>
          <w:szCs w:val="28"/>
        </w:rPr>
        <w:t xml:space="preserve">21.</w:t>
      </w:r>
      <w:r>
        <w:rPr>
          <w:sz w:val="28"/>
          <w:szCs w:val="28"/>
        </w:rPr>
        <w:t xml:space="preserve">2012</w:t>
      </w:r>
      <w:r>
        <w:rPr>
          <w:sz w:val="28"/>
          <w:szCs w:val="28"/>
        </w:rPr>
        <w:t xml:space="preserve"> № </w:t>
      </w:r>
      <w:r>
        <w:rPr>
          <w:sz w:val="28"/>
          <w:szCs w:val="28"/>
        </w:rPr>
        <w:t xml:space="preserve">211 </w:t>
      </w:r>
      <w:r>
        <w:rPr>
          <w:sz w:val="28"/>
          <w:szCs w:val="28"/>
        </w:rPr>
        <w:t xml:space="preserve">«</w:t>
      </w:r>
      <w:r>
        <w:rPr>
          <w:sz w:val="28"/>
          <w:szCs w:val="28"/>
        </w:rPr>
        <w:t xml:space="preserve">Об </w:t>
      </w:r>
      <w:r>
        <w:rPr>
          <w:sz w:val="28"/>
          <w:szCs w:val="28"/>
        </w:rPr>
        <w:t xml:space="preserve">утверждении перечня мер, направленных на обеспечение выполнения обязанностей, предусмотренных Федеральным законом </w:t>
      </w:r>
      <w:r>
        <w:rPr>
          <w:sz w:val="28"/>
          <w:szCs w:val="28"/>
        </w:rPr>
        <w:t xml:space="preserve">«</w:t>
      </w:r>
      <w:r>
        <w:rPr>
          <w:sz w:val="28"/>
          <w:szCs w:val="28"/>
        </w:rPr>
        <w:t xml:space="preserve">О персональных данных</w:t>
      </w:r>
      <w:r>
        <w:rPr>
          <w:sz w:val="28"/>
          <w:szCs w:val="28"/>
        </w:rPr>
        <w:t xml:space="preserve">»</w:t>
      </w:r>
      <w:r>
        <w:rPr>
          <w:sz w:val="28"/>
          <w:szCs w:val="28"/>
        </w:rPr>
        <w:t xml:space="preserve"> и принятыми в соответствии с ним нормативными правовыми актами, операторами, являющимися государственными или муниципальными органами</w:t>
      </w:r>
      <w:r>
        <w:rPr>
          <w:sz w:val="28"/>
          <w:szCs w:val="28"/>
        </w:rPr>
        <w:t xml:space="preserve">»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20"/>
        <w:numPr>
          <w:ilvl w:val="0"/>
          <w:numId w:val="0"/>
        </w:numPr>
        <w:ind w:left="0" w:right="0" w:firstLine="709"/>
        <w:spacing w:before="0" w:beforeAutospacing="0" w:line="240" w:lineRule="auto"/>
        <w:tabs>
          <w:tab w:val="num" w:pos="1276" w:leader="none"/>
          <w:tab w:val="clear" w:pos="1865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Настоящая Политика</w:t>
      </w:r>
      <w:r>
        <w:rPr>
          <w:sz w:val="28"/>
          <w:szCs w:val="28"/>
        </w:rPr>
        <w:t xml:space="preserve"> разработана в целях </w:t>
      </w:r>
      <w:r>
        <w:rPr>
          <w:sz w:val="28"/>
          <w:szCs w:val="28"/>
        </w:rPr>
        <w:t xml:space="preserve">обеспечения</w:t>
      </w:r>
      <w:r>
        <w:rPr>
          <w:sz w:val="28"/>
          <w:szCs w:val="28"/>
        </w:rPr>
        <w:t xml:space="preserve"> защиты прав и </w:t>
      </w:r>
      <w:r>
        <w:rPr>
          <w:sz w:val="28"/>
          <w:szCs w:val="28"/>
        </w:rPr>
        <w:t xml:space="preserve">свобод субъектов персональных данных при обработке их персональных данных</w:t>
      </w:r>
      <w:r>
        <w:rPr>
          <w:sz w:val="28"/>
          <w:szCs w:val="28"/>
        </w:rPr>
        <w:t xml:space="preserve"> в </w:t>
      </w:r>
      <w:r>
        <w:rPr>
          <w:sz w:val="28"/>
          <w:szCs w:val="28"/>
        </w:rPr>
        <w:t xml:space="preserve">управлении ветеринарии Новосибирской области</w:t>
      </w:r>
      <w:r>
        <w:rPr>
          <w:sz w:val="28"/>
          <w:szCs w:val="28"/>
        </w:rPr>
        <w:t xml:space="preserve"> (далее – </w:t>
      </w:r>
      <w:r>
        <w:rPr>
          <w:sz w:val="28"/>
          <w:szCs w:val="28"/>
        </w:rPr>
        <w:t xml:space="preserve">управление ветеринарии</w:t>
      </w:r>
      <w:r>
        <w:rPr>
          <w:sz w:val="28"/>
          <w:szCs w:val="28"/>
        </w:rPr>
        <w:t xml:space="preserve"> или </w:t>
      </w:r>
      <w:r>
        <w:rPr>
          <w:sz w:val="28"/>
          <w:szCs w:val="28"/>
        </w:rPr>
        <w:t xml:space="preserve">оператор)</w:t>
      </w:r>
      <w:r>
        <w:rPr>
          <w:sz w:val="28"/>
          <w:szCs w:val="28"/>
        </w:rPr>
        <w:t xml:space="preserve"> и </w:t>
      </w:r>
      <w:r>
        <w:rPr>
          <w:sz w:val="28"/>
          <w:szCs w:val="28"/>
        </w:rPr>
        <w:t xml:space="preserve">определяет пра</w:t>
      </w:r>
      <w:r>
        <w:rPr>
          <w:sz w:val="28"/>
          <w:szCs w:val="28"/>
        </w:rPr>
        <w:t xml:space="preserve">ва и обязанности сторон, цели, </w:t>
      </w:r>
      <w:r>
        <w:rPr>
          <w:sz w:val="28"/>
          <w:szCs w:val="28"/>
        </w:rPr>
        <w:t xml:space="preserve">основные принципы и условия обработки персональных данных, а также меры, направленные на защиту персональных данных при их обработке в </w:t>
      </w:r>
      <w:r>
        <w:rPr>
          <w:sz w:val="28"/>
          <w:szCs w:val="28"/>
        </w:rPr>
        <w:t xml:space="preserve">управлении ветеринарии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20"/>
        <w:numPr>
          <w:ilvl w:val="0"/>
          <w:numId w:val="0"/>
        </w:numPr>
        <w:ind w:left="0" w:right="0" w:firstLine="709"/>
        <w:spacing w:line="240" w:lineRule="auto"/>
        <w:tabs>
          <w:tab w:val="num" w:pos="1276" w:leader="none"/>
          <w:tab w:val="clear" w:pos="1865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Политика вступает </w:t>
      </w:r>
      <w:r>
        <w:rPr>
          <w:sz w:val="28"/>
          <w:szCs w:val="28"/>
        </w:rPr>
        <w:t xml:space="preserve">в силу с момента ее утверждения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20"/>
        <w:numPr>
          <w:ilvl w:val="0"/>
          <w:numId w:val="0"/>
        </w:numPr>
        <w:ind w:left="0" w:right="0" w:firstLine="709"/>
        <w:spacing w:before="0" w:beforeAutospacing="0" w:line="240" w:lineRule="auto"/>
        <w:tabs>
          <w:tab w:val="num" w:pos="1276" w:leader="none"/>
          <w:tab w:val="clear" w:pos="1865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Политика подлежит пересмотру </w:t>
      </w:r>
      <w:r>
        <w:rPr>
          <w:sz w:val="28"/>
          <w:szCs w:val="28"/>
        </w:rPr>
        <w:t xml:space="preserve">в случаях изменения зако</w:t>
      </w:r>
      <w:r>
        <w:rPr>
          <w:sz w:val="28"/>
          <w:szCs w:val="28"/>
        </w:rPr>
        <w:t xml:space="preserve">нодательства Российской Федерации в области персональных данных.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20"/>
        <w:numPr>
          <w:ilvl w:val="0"/>
          <w:numId w:val="0"/>
        </w:numPr>
        <w:ind w:left="0" w:right="0" w:firstLine="709"/>
        <w:spacing w:before="0" w:beforeAutospacing="0" w:line="240" w:lineRule="auto"/>
        <w:tabs>
          <w:tab w:val="num" w:pos="1276" w:leader="none"/>
          <w:tab w:val="clear" w:pos="1865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требованиями Федерального закона </w:t>
      </w:r>
      <w:r>
        <w:rPr>
          <w:sz w:val="28"/>
          <w:szCs w:val="28"/>
        </w:rPr>
        <w:t xml:space="preserve"> от </w:t>
      </w:r>
      <w:r>
        <w:rPr>
          <w:sz w:val="28"/>
          <w:szCs w:val="28"/>
        </w:rPr>
        <w:t xml:space="preserve">27.07.2006</w:t>
      </w:r>
      <w:r>
        <w:rPr>
          <w:sz w:val="28"/>
          <w:szCs w:val="28"/>
        </w:rPr>
        <w:t xml:space="preserve"> № 152-ФЗ</w:t>
      </w:r>
      <w:r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О персональных данных</w:t>
      </w:r>
      <w:r>
        <w:rPr>
          <w:sz w:val="28"/>
          <w:szCs w:val="28"/>
        </w:rPr>
        <w:t xml:space="preserve">» 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ператор обязан опубликовать или иным образом обеспечить неограниченный доступ к документу</w:t>
      </w:r>
      <w:r>
        <w:rPr>
          <w:sz w:val="28"/>
          <w:szCs w:val="28"/>
        </w:rPr>
        <w:t xml:space="preserve">, определяющему его политику в отношении обработки персональных данных, к сведениям о реализуемых требованиях к защите персональных данных.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20"/>
        <w:numPr>
          <w:ilvl w:val="0"/>
          <w:numId w:val="0"/>
        </w:numPr>
        <w:ind w:left="0" w:right="0" w:firstLine="709"/>
        <w:spacing w:before="0" w:beforeAutospacing="0" w:line="240" w:lineRule="auto"/>
        <w:tabs>
          <w:tab w:val="num" w:pos="1276" w:leader="none"/>
          <w:tab w:val="clear" w:pos="1865" w:leader="none"/>
        </w:tabs>
        <w:rPr>
          <w:sz w:val="28"/>
          <w:szCs w:val="28"/>
          <w:highlight w:val="none"/>
        </w:rPr>
      </w:pPr>
      <w:r>
        <w:rPr>
          <w:sz w:val="28"/>
          <w:szCs w:val="28"/>
        </w:rPr>
        <w:t xml:space="preserve">Оператор оставляет за собой право в любой момент изменить положения настоящей Политики и обязуется опубликовать обновленную Политику и предоставить к ней доступ для ознакомления </w:t>
      </w:r>
      <w:r>
        <w:rPr>
          <w:sz w:val="28"/>
          <w:szCs w:val="28"/>
        </w:rPr>
        <w:t xml:space="preserve">в течение 10 дней после её утверждения</w:t>
      </w:r>
      <w:r>
        <w:rPr>
          <w:sz w:val="28"/>
          <w:szCs w:val="28"/>
        </w:rPr>
        <w:t xml:space="preserve"> путем размещения в информационно-телекоммуникационной сети Интернет на </w:t>
      </w:r>
      <w:r>
        <w:rPr>
          <w:sz w:val="28"/>
          <w:szCs w:val="28"/>
        </w:rPr>
        <w:t xml:space="preserve">официальном сайте </w:t>
      </w:r>
      <w:r>
        <w:rPr>
          <w:sz w:val="28"/>
          <w:szCs w:val="28"/>
        </w:rPr>
        <w:t xml:space="preserve">управления ветеринарии по адресу </w:t>
      </w:r>
      <w:r>
        <w:rPr>
          <w:sz w:val="28"/>
          <w:szCs w:val="28"/>
        </w:rPr>
        <w:t xml:space="preserve">vet.nso.ru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pStyle w:val="1020"/>
        <w:numPr>
          <w:ilvl w:val="0"/>
          <w:numId w:val="0"/>
        </w:numPr>
        <w:ind w:left="0" w:right="0" w:firstLine="709"/>
        <w:spacing w:before="0" w:beforeAutospacing="0" w:line="240" w:lineRule="auto"/>
        <w:tabs>
          <w:tab w:val="num" w:pos="1276" w:leader="none"/>
          <w:tab w:val="clear" w:pos="1865" w:leader="none"/>
        </w:tabs>
        <w:rPr>
          <w:sz w:val="28"/>
          <w:szCs w:val="28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19"/>
        <w:ind w:left="0" w:right="0" w:firstLine="709"/>
        <w:tabs>
          <w:tab w:val="left" w:pos="992" w:leader="none"/>
          <w:tab w:val="clear" w:pos="1865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Для целей Политики используются следующие понятия: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50"/>
        <w:ind w:firstLine="709"/>
        <w:spacing w:before="0" w:beforeAutospacing="0" w:line="240" w:lineRule="auto"/>
        <w:rPr>
          <w:sz w:val="28"/>
          <w:szCs w:val="28"/>
        </w:rPr>
      </w:pPr>
      <w:r>
        <w:rPr>
          <w:b/>
          <w:sz w:val="28"/>
          <w:szCs w:val="28"/>
        </w:rPr>
        <w:t xml:space="preserve">персональные данные</w:t>
      </w:r>
      <w:r>
        <w:rPr>
          <w:sz w:val="28"/>
          <w:szCs w:val="28"/>
        </w:rPr>
        <w:t xml:space="preserve"> – </w:t>
      </w:r>
      <w:r>
        <w:rPr>
          <w:sz w:val="28"/>
          <w:szCs w:val="28"/>
        </w:rPr>
        <w:t xml:space="preserve">любая информация, относящаяся к прямо или косвенно определенному или определяемому физическому лицу (субъекту персональных данных);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50"/>
        <w:ind w:firstLine="709"/>
        <w:spacing w:before="0" w:beforeAutospacing="0" w:line="240" w:lineRule="auto"/>
        <w:rPr>
          <w:sz w:val="28"/>
          <w:szCs w:val="28"/>
        </w:rPr>
      </w:pPr>
      <w:r>
        <w:rPr>
          <w:b/>
          <w:sz w:val="28"/>
          <w:szCs w:val="28"/>
        </w:rPr>
        <w:t xml:space="preserve">персональные данные, разрешенные субъектом персональных данных для распространения, </w:t>
      </w:r>
      <w:r>
        <w:rPr>
          <w:sz w:val="28"/>
          <w:szCs w:val="28"/>
        </w:rPr>
        <w:t xml:space="preserve">–</w:t>
      </w:r>
      <w:r>
        <w:rPr>
          <w:sz w:val="28"/>
          <w:szCs w:val="28"/>
        </w:rPr>
        <w:t xml:space="preserve"> персональные данные, доступ неограниченного круга лиц к которым предоставлен субъектом персональных данных путем дачи согласия на обработку персональных данных, разрешенных субъектом персональных данных для распространения в порядке, предусмотренном </w:t>
      </w:r>
      <w:r>
        <w:rPr>
          <w:sz w:val="28"/>
          <w:szCs w:val="28"/>
        </w:rPr>
        <w:t xml:space="preserve">Федеральным законом </w:t>
      </w:r>
      <w:r>
        <w:rPr>
          <w:sz w:val="28"/>
          <w:szCs w:val="28"/>
        </w:rPr>
        <w:t xml:space="preserve">«</w:t>
      </w:r>
      <w:r>
        <w:rPr>
          <w:sz w:val="28"/>
          <w:szCs w:val="28"/>
        </w:rPr>
        <w:t xml:space="preserve">О персональных данных</w:t>
      </w:r>
      <w:r>
        <w:rPr>
          <w:sz w:val="28"/>
          <w:szCs w:val="28"/>
        </w:rPr>
        <w:t xml:space="preserve">»</w:t>
      </w:r>
      <w:r>
        <w:rPr>
          <w:sz w:val="28"/>
          <w:szCs w:val="28"/>
        </w:rPr>
        <w:t xml:space="preserve">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50"/>
        <w:ind w:firstLine="709"/>
        <w:spacing w:before="0" w:beforeAutospacing="0" w:line="240" w:lineRule="auto"/>
        <w:rPr>
          <w:sz w:val="28"/>
          <w:szCs w:val="28"/>
        </w:rPr>
      </w:pPr>
      <w:r>
        <w:rPr>
          <w:b/>
          <w:sz w:val="28"/>
          <w:szCs w:val="28"/>
        </w:rPr>
        <w:t xml:space="preserve">субъект персональных данных </w:t>
      </w:r>
      <w:r>
        <w:rPr>
          <w:sz w:val="28"/>
          <w:szCs w:val="28"/>
        </w:rPr>
        <w:t xml:space="preserve">– физическое лицо, которое прямо или косвенно определено или определяемо с помощью персональных данных;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50"/>
        <w:ind w:firstLine="709"/>
        <w:spacing w:before="0" w:beforeAutospacing="0" w:line="240" w:lineRule="auto"/>
        <w:rPr>
          <w:sz w:val="28"/>
          <w:szCs w:val="28"/>
        </w:rPr>
      </w:pPr>
      <w:r>
        <w:rPr>
          <w:b/>
          <w:sz w:val="28"/>
          <w:szCs w:val="28"/>
        </w:rPr>
        <w:t xml:space="preserve">оператор</w:t>
      </w:r>
      <w:r>
        <w:rPr>
          <w:sz w:val="28"/>
          <w:szCs w:val="28"/>
        </w:rPr>
        <w:t xml:space="preserve"> – </w:t>
      </w:r>
      <w:r>
        <w:rPr>
          <w:sz w:val="28"/>
          <w:szCs w:val="28"/>
        </w:rPr>
        <w:t xml:space="preserve">государственный орган, муниципальный орган, юридическое или физическое лицо, самостоятельно или со</w:t>
      </w:r>
      <w:r>
        <w:rPr>
          <w:sz w:val="28"/>
          <w:szCs w:val="28"/>
        </w:rPr>
        <w:t xml:space="preserve">вместно с другими лицами организующие и (или) осуществляющие обработку персональных данных, а также определяющие цели обработки персональных данных, состав персональных данных, подлежащих обработке, действия (операции), совершаемые с персональными данными;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50"/>
        <w:ind w:firstLine="709"/>
        <w:spacing w:before="0" w:beforeAutospacing="0" w:line="240" w:lineRule="auto"/>
        <w:rPr>
          <w:sz w:val="28"/>
          <w:szCs w:val="28"/>
        </w:rPr>
      </w:pPr>
      <w:r>
        <w:rPr>
          <w:b/>
          <w:sz w:val="28"/>
          <w:szCs w:val="28"/>
        </w:rPr>
        <w:t xml:space="preserve">обработка персональных данных</w:t>
      </w:r>
      <w:r>
        <w:rPr>
          <w:sz w:val="28"/>
          <w:szCs w:val="28"/>
        </w:rPr>
        <w:t xml:space="preserve"> – </w:t>
      </w:r>
      <w:r>
        <w:rPr>
          <w:sz w:val="28"/>
          <w:szCs w:val="28"/>
        </w:rPr>
        <w:t xml:space="preserve">любое действие (операция) или совокупность действий (операций), совершаемых с использованием с</w:t>
      </w:r>
      <w:r>
        <w:rPr>
          <w:sz w:val="28"/>
          <w:szCs w:val="28"/>
        </w:rPr>
        <w:t xml:space="preserve">редств автоматизации или без использования таких средств с персональными данными, включая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</w:t>
      </w:r>
      <w:r>
        <w:rPr>
          <w:sz w:val="28"/>
          <w:szCs w:val="28"/>
        </w:rPr>
        <w:t xml:space="preserve">блокирование, удаление, уничтожение персональных данных;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50"/>
        <w:ind w:firstLine="709"/>
        <w:spacing w:before="0" w:beforeAutospacing="0" w:line="240" w:lineRule="auto"/>
        <w:rPr>
          <w:sz w:val="28"/>
          <w:szCs w:val="28"/>
        </w:rPr>
      </w:pPr>
      <w:r>
        <w:rPr>
          <w:b/>
          <w:sz w:val="28"/>
          <w:szCs w:val="28"/>
        </w:rPr>
        <w:t xml:space="preserve">автоматизированная обработка персональных данных</w:t>
      </w:r>
      <w:r>
        <w:rPr>
          <w:sz w:val="28"/>
          <w:szCs w:val="28"/>
        </w:rPr>
        <w:t xml:space="preserve"> – </w:t>
      </w:r>
      <w:r>
        <w:rPr>
          <w:sz w:val="28"/>
          <w:szCs w:val="28"/>
        </w:rPr>
        <w:t xml:space="preserve">обработка персональных данных с помощью средств вычислительной техники;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50"/>
        <w:ind w:firstLine="709"/>
        <w:spacing w:before="0" w:beforeAutospacing="0" w:line="240" w:lineRule="auto"/>
        <w:rPr>
          <w:sz w:val="28"/>
          <w:szCs w:val="28"/>
        </w:rPr>
      </w:pPr>
      <w:r>
        <w:rPr>
          <w:b/>
          <w:sz w:val="28"/>
          <w:szCs w:val="28"/>
        </w:rPr>
        <w:t xml:space="preserve">распространение персональных данных</w:t>
      </w:r>
      <w:r>
        <w:rPr>
          <w:sz w:val="28"/>
          <w:szCs w:val="28"/>
        </w:rPr>
        <w:t xml:space="preserve"> – </w:t>
      </w:r>
      <w:r>
        <w:rPr>
          <w:sz w:val="28"/>
          <w:szCs w:val="28"/>
        </w:rPr>
        <w:t xml:space="preserve">действия, направленные на раскрытие персональных данных неопределенному кругу лиц;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50"/>
        <w:ind w:firstLine="709"/>
        <w:spacing w:before="0" w:beforeAutospacing="0" w:line="240" w:lineRule="auto"/>
        <w:rPr>
          <w:sz w:val="28"/>
          <w:szCs w:val="28"/>
        </w:rPr>
      </w:pPr>
      <w:r>
        <w:rPr>
          <w:b/>
          <w:sz w:val="28"/>
          <w:szCs w:val="28"/>
        </w:rPr>
        <w:t xml:space="preserve">предоставление персональных данных</w:t>
      </w:r>
      <w:r>
        <w:rPr>
          <w:sz w:val="28"/>
          <w:szCs w:val="28"/>
        </w:rPr>
        <w:t xml:space="preserve"> – </w:t>
      </w:r>
      <w:r>
        <w:rPr>
          <w:sz w:val="28"/>
          <w:szCs w:val="28"/>
        </w:rPr>
        <w:t xml:space="preserve">действия, направленные на раскрытие персональных данных определенному лицу или определенному кругу лиц;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50"/>
        <w:ind w:firstLine="709"/>
        <w:spacing w:before="0" w:beforeAutospacing="0" w:line="240" w:lineRule="auto"/>
        <w:rPr>
          <w:sz w:val="28"/>
          <w:szCs w:val="28"/>
        </w:rPr>
      </w:pPr>
      <w:r>
        <w:rPr>
          <w:b/>
          <w:sz w:val="28"/>
          <w:szCs w:val="28"/>
        </w:rPr>
        <w:t xml:space="preserve">блокирование персональных данных</w:t>
      </w:r>
      <w:r>
        <w:rPr>
          <w:sz w:val="28"/>
          <w:szCs w:val="28"/>
        </w:rPr>
        <w:t xml:space="preserve"> – </w:t>
      </w:r>
      <w:r>
        <w:rPr>
          <w:sz w:val="28"/>
          <w:szCs w:val="28"/>
        </w:rPr>
        <w:t xml:space="preserve">временное прекращение обработки персональных данных (за исключением случаев, если обработка необходима для уточнения персональных данных);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50"/>
        <w:ind w:firstLine="709"/>
        <w:spacing w:before="0" w:beforeAutospacing="0" w:line="240" w:lineRule="auto"/>
        <w:rPr>
          <w:sz w:val="28"/>
          <w:szCs w:val="28"/>
        </w:rPr>
      </w:pPr>
      <w:r>
        <w:rPr>
          <w:b/>
          <w:sz w:val="28"/>
          <w:szCs w:val="28"/>
        </w:rPr>
        <w:t xml:space="preserve">уничтожение персональных данных</w:t>
      </w:r>
      <w:r>
        <w:rPr>
          <w:sz w:val="28"/>
          <w:szCs w:val="28"/>
        </w:rPr>
        <w:t xml:space="preserve"> – </w:t>
      </w:r>
      <w:r>
        <w:rPr>
          <w:sz w:val="28"/>
          <w:szCs w:val="28"/>
        </w:rPr>
        <w:t xml:space="preserve">действия, в результате которых становится невозможным восстановить содержание персональных данных в информационной системе персональных данных и (или) в результате которых уничтожаются материальные носители персональных данных;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50"/>
        <w:ind w:firstLine="709"/>
        <w:spacing w:before="0" w:beforeAutospacing="0" w:line="240" w:lineRule="auto"/>
        <w:rPr>
          <w:sz w:val="28"/>
          <w:szCs w:val="28"/>
        </w:rPr>
      </w:pPr>
      <w:r>
        <w:rPr>
          <w:b/>
          <w:sz w:val="28"/>
          <w:szCs w:val="28"/>
        </w:rPr>
        <w:t xml:space="preserve">информационная система персональных данных</w:t>
      </w:r>
      <w:r>
        <w:rPr>
          <w:sz w:val="28"/>
          <w:szCs w:val="28"/>
        </w:rPr>
        <w:t xml:space="preserve"> – </w:t>
      </w:r>
      <w:r>
        <w:rPr>
          <w:sz w:val="28"/>
          <w:szCs w:val="28"/>
        </w:rPr>
        <w:t xml:space="preserve">совокупность содержащихся в базах данных персональных данных и обеспечивающих их обработку информационных технологий и технических средств;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50"/>
        <w:ind w:firstLine="709"/>
        <w:spacing w:before="0" w:beforeAutospacing="0" w:line="240" w:lineRule="auto"/>
        <w:rPr>
          <w:sz w:val="28"/>
          <w:szCs w:val="28"/>
        </w:rPr>
      </w:pPr>
      <w:r>
        <w:rPr>
          <w:sz w:val="28"/>
          <w:szCs w:val="28"/>
        </w:rPr>
      </w:r>
      <w:bookmarkStart w:id="37" w:name="_Hlk40255521"/>
      <w:r>
        <w:rPr>
          <w:b/>
          <w:sz w:val="28"/>
          <w:szCs w:val="28"/>
        </w:rPr>
        <w:t xml:space="preserve">конфиденциальность</w:t>
      </w:r>
      <w:r>
        <w:rPr>
          <w:b/>
          <w:sz w:val="28"/>
          <w:szCs w:val="28"/>
        </w:rPr>
        <w:t xml:space="preserve"> информации</w:t>
      </w:r>
      <w:r>
        <w:rPr>
          <w:sz w:val="28"/>
          <w:szCs w:val="28"/>
        </w:rPr>
        <w:t xml:space="preserve"> – </w:t>
      </w:r>
      <w:r>
        <w:rPr>
          <w:sz w:val="28"/>
          <w:szCs w:val="28"/>
        </w:rPr>
        <w:t xml:space="preserve">обязательное для выполнения лицом, получившим доступ к определенной информации, требование не передавать такую информацию третьим лицам без согласия ее обладателя</w:t>
      </w:r>
      <w:r>
        <w:rPr>
          <w:sz w:val="28"/>
          <w:szCs w:val="28"/>
        </w:rPr>
        <w:t xml:space="preserve">;</w:t>
      </w:r>
      <w:bookmarkEnd w:id="37"/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50"/>
        <w:ind w:firstLine="709"/>
        <w:spacing w:before="0" w:beforeAutospacing="0" w:line="240" w:lineRule="auto"/>
        <w:rPr>
          <w:sz w:val="28"/>
          <w:szCs w:val="28"/>
        </w:rPr>
      </w:pPr>
      <w:r>
        <w:rPr>
          <w:b/>
          <w:sz w:val="28"/>
          <w:szCs w:val="28"/>
        </w:rPr>
        <w:t xml:space="preserve">трансграничная передача персональных данных</w:t>
      </w:r>
      <w:r>
        <w:rPr>
          <w:sz w:val="28"/>
          <w:szCs w:val="28"/>
        </w:rPr>
        <w:t xml:space="preserve"> – </w:t>
      </w:r>
      <w:r>
        <w:rPr>
          <w:sz w:val="28"/>
          <w:szCs w:val="28"/>
        </w:rPr>
        <w:t xml:space="preserve">передача персональных данных на территорию иностранного государства органу власти иностранного государства, иностранному физическому лицу или иностранному юридическому лицу;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50"/>
        <w:ind w:firstLine="709"/>
        <w:spacing w:before="0" w:beforeAutospacing="0" w:line="240" w:lineRule="auto"/>
        <w:rPr>
          <w:sz w:val="28"/>
          <w:szCs w:val="28"/>
          <w:highlight w:val="white"/>
        </w:rPr>
      </w:pPr>
      <w:r>
        <w:rPr>
          <w:b/>
          <w:sz w:val="28"/>
          <w:szCs w:val="28"/>
          <w:highlight w:val="white"/>
        </w:rPr>
        <w:t xml:space="preserve">угрозы безопасности персональных данных</w:t>
      </w:r>
      <w:r>
        <w:rPr>
          <w:sz w:val="28"/>
          <w:szCs w:val="28"/>
          <w:highlight w:val="white"/>
        </w:rPr>
        <w:t xml:space="preserve"> – </w:t>
      </w:r>
      <w:r>
        <w:rPr>
          <w:sz w:val="28"/>
          <w:szCs w:val="28"/>
          <w:highlight w:val="white"/>
        </w:rPr>
        <w:t xml:space="preserve">совокупность условий и факторов, создающих опасность несанкционированного, в том числе случайного, доступа к </w:t>
      </w:r>
      <w:r>
        <w:rPr>
          <w:sz w:val="28"/>
          <w:szCs w:val="28"/>
          <w:highlight w:val="white"/>
        </w:rPr>
        <w:t xml:space="preserve">персональным данным, результатом которого могут стать уничтожение, изменение, блокирование, копирование, предоставление, распространение персональных данных, а также иные неправомерные действия при их обработке в информационной системе персональных данных;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pStyle w:val="1050"/>
        <w:ind w:firstLine="709"/>
        <w:spacing w:before="0" w:beforeAutospacing="0" w:line="240" w:lineRule="auto"/>
        <w:rPr>
          <w:sz w:val="28"/>
          <w:szCs w:val="28"/>
        </w:rPr>
      </w:pPr>
      <w:r>
        <w:rPr>
          <w:b/>
          <w:sz w:val="28"/>
          <w:szCs w:val="28"/>
          <w:highlight w:val="white"/>
        </w:rPr>
        <w:t xml:space="preserve">уровень защищенности персональных данных</w:t>
      </w:r>
      <w:r>
        <w:rPr>
          <w:sz w:val="28"/>
          <w:szCs w:val="28"/>
          <w:highlight w:val="white"/>
        </w:rPr>
        <w:t xml:space="preserve"> – </w:t>
      </w:r>
      <w:r>
        <w:rPr>
          <w:sz w:val="28"/>
          <w:szCs w:val="28"/>
          <w:highlight w:val="white"/>
        </w:rPr>
        <w:t xml:space="preserve">комплексный показатель, характеризующий требования, исполнение которых обеспечивает нейтрализацию определенных угроз безопасности персональных данных при их обработке в информационных системах персональных данных.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23"/>
        <w:ind w:left="0"/>
        <w:spacing w:before="0" w:beforeAutospacing="0" w:line="240" w:lineRule="auto"/>
        <w:tabs>
          <w:tab w:val="num" w:pos="1276" w:leader="none"/>
          <w:tab w:val="clear" w:pos="1865" w:leader="none"/>
        </w:tabs>
        <w:rPr>
          <w:b w:val="0"/>
          <w:bCs w:val="0"/>
          <w:sz w:val="28"/>
          <w:szCs w:val="28"/>
        </w:rPr>
        <w:outlineLvl w:val="1"/>
      </w:pPr>
      <w:r>
        <w:rPr>
          <w:b w:val="0"/>
          <w:bCs w:val="0"/>
          <w:sz w:val="28"/>
          <w:szCs w:val="28"/>
        </w:rPr>
      </w:r>
      <w:bookmarkStart w:id="38" w:name="h.rcc0nh98eanv"/>
      <w:r>
        <w:rPr>
          <w:b w:val="0"/>
          <w:bCs w:val="0"/>
          <w:sz w:val="28"/>
          <w:szCs w:val="28"/>
        </w:rPr>
      </w:r>
      <w:bookmarkEnd w:id="38"/>
      <w:r>
        <w:rPr>
          <w:b w:val="0"/>
          <w:bCs w:val="0"/>
          <w:sz w:val="28"/>
          <w:szCs w:val="28"/>
        </w:rPr>
        <w:t xml:space="preserve">Область действия</w:t>
      </w:r>
      <w:r>
        <w:rPr>
          <w:b w:val="0"/>
          <w:bCs w:val="0"/>
          <w:sz w:val="28"/>
          <w:szCs w:val="28"/>
        </w:rPr>
      </w:r>
      <w:r>
        <w:rPr>
          <w:b w:val="0"/>
          <w:bCs w:val="0"/>
          <w:sz w:val="28"/>
          <w:szCs w:val="28"/>
        </w:rPr>
      </w:r>
    </w:p>
    <w:p>
      <w:pPr>
        <w:pStyle w:val="1020"/>
        <w:numPr>
          <w:ilvl w:val="0"/>
          <w:numId w:val="0"/>
        </w:numPr>
        <w:ind w:left="0" w:right="0" w:firstLine="709"/>
        <w:spacing w:before="0" w:beforeAutospacing="0" w:line="240" w:lineRule="auto"/>
        <w:tabs>
          <w:tab w:val="num" w:pos="1276" w:leader="none"/>
          <w:tab w:val="clear" w:pos="1865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Положения Политики распространяются на все отношен</w:t>
      </w:r>
      <w:r>
        <w:rPr>
          <w:sz w:val="28"/>
          <w:szCs w:val="28"/>
        </w:rPr>
        <w:t xml:space="preserve">ия, связанные с обработкой персо</w:t>
      </w:r>
      <w:r>
        <w:rPr>
          <w:sz w:val="28"/>
          <w:szCs w:val="28"/>
        </w:rPr>
        <w:t xml:space="preserve">нальных данных, осуществляемой </w:t>
      </w:r>
      <w:r>
        <w:rPr>
          <w:sz w:val="28"/>
          <w:szCs w:val="28"/>
        </w:rPr>
        <w:t xml:space="preserve">управлением ветеринарии</w:t>
      </w:r>
      <w:r>
        <w:rPr>
          <w:sz w:val="28"/>
          <w:szCs w:val="28"/>
        </w:rPr>
        <w:t xml:space="preserve">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05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с использованием средств автоматизации, в том числе в информационно-телеком</w:t>
      </w:r>
      <w:r>
        <w:rPr>
          <w:sz w:val="28"/>
          <w:szCs w:val="28"/>
        </w:rPr>
        <w:t xml:space="preserve">муникационных сетях, или без использования таких средств, если обработка персональных данных без использования таких средств соответствует характеру действий (операций), совершаемых с персональными данными с использованием средств автоматизации, то есть по</w:t>
      </w:r>
      <w:r>
        <w:rPr>
          <w:sz w:val="28"/>
          <w:szCs w:val="28"/>
        </w:rPr>
        <w:t xml:space="preserve">зволяет осуществлять в соответствии с заданным алгоритмом поиск персональных данных, зафиксированных на материальном носителе и содержащихся в картотеках или иных систематизированных собраниях персональных данных, и (или) доступ к таким персональным данным</w:t>
      </w:r>
      <w:r>
        <w:rPr>
          <w:sz w:val="28"/>
          <w:szCs w:val="28"/>
        </w:rPr>
        <w:t xml:space="preserve">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05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без использования средств автоматизации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05"/>
        <w:numPr>
          <w:ilvl w:val="0"/>
          <w:numId w:val="0"/>
        </w:numPr>
        <w:ind w:left="708" w:firstLine="0"/>
        <w:spacing w:line="240" w:lineRule="auto"/>
        <w:rPr>
          <w:sz w:val="28"/>
          <w:szCs w:val="28"/>
        </w:rPr>
      </w:pPr>
      <w:r>
        <w:rPr>
          <w:b w:val="0"/>
          <w:bCs w:val="0"/>
          <w:sz w:val="28"/>
          <w:szCs w:val="28"/>
          <w:highlight w:val="none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05"/>
        <w:numPr>
          <w:ilvl w:val="0"/>
          <w:numId w:val="0"/>
        </w:numPr>
        <w:ind w:left="708" w:firstLine="0"/>
        <w:jc w:val="center"/>
        <w:spacing w:line="240" w:lineRule="auto"/>
        <w:rPr>
          <w:b w:val="0"/>
          <w:bCs w:val="0"/>
          <w:sz w:val="28"/>
          <w:szCs w:val="28"/>
        </w:rPr>
      </w:pPr>
      <w:r>
        <w:rPr>
          <w:sz w:val="28"/>
          <w:szCs w:val="28"/>
        </w:rPr>
        <w:t xml:space="preserve">2. </w:t>
      </w:r>
      <w:r>
        <w:rPr>
          <w:b w:val="0"/>
          <w:bCs w:val="0"/>
          <w:sz w:val="28"/>
          <w:szCs w:val="28"/>
        </w:rPr>
        <w:t xml:space="preserve">Цели обработки персональных данных</w:t>
      </w:r>
      <w:r>
        <w:rPr>
          <w:b w:val="0"/>
          <w:bCs w:val="0"/>
          <w:sz w:val="28"/>
          <w:szCs w:val="28"/>
        </w:rPr>
      </w:r>
      <w:r>
        <w:rPr>
          <w:b w:val="0"/>
          <w:bCs w:val="0"/>
          <w:sz w:val="28"/>
          <w:szCs w:val="28"/>
        </w:rPr>
      </w:r>
    </w:p>
    <w:p>
      <w:pPr>
        <w:pStyle w:val="1005"/>
        <w:numPr>
          <w:ilvl w:val="0"/>
          <w:numId w:val="0"/>
        </w:numPr>
        <w:ind w:left="0" w:right="0" w:firstLine="709"/>
        <w:jc w:val="both"/>
        <w:spacing w:line="240" w:lineRule="auto"/>
        <w:rPr>
          <w:b w:val="0"/>
          <w:bCs w:val="0"/>
          <w:sz w:val="28"/>
          <w:szCs w:val="28"/>
          <w:highlight w:val="none"/>
        </w:rPr>
      </w:pPr>
      <w:r>
        <w:rPr>
          <w:b w:val="0"/>
          <w:bCs w:val="0"/>
          <w:sz w:val="28"/>
          <w:szCs w:val="28"/>
        </w:rPr>
        <w:t xml:space="preserve">2.1. </w:t>
      </w:r>
      <w:r>
        <w:rPr>
          <w:sz w:val="28"/>
          <w:szCs w:val="28"/>
        </w:rPr>
        <w:t xml:space="preserve">Обработка персональных данных осуществляется </w:t>
      </w:r>
      <w:r>
        <w:rPr>
          <w:sz w:val="28"/>
          <w:szCs w:val="28"/>
        </w:rPr>
        <w:t xml:space="preserve">управлением ветеринарии </w:t>
      </w:r>
      <w:r>
        <w:rPr>
          <w:sz w:val="28"/>
          <w:szCs w:val="28"/>
        </w:rPr>
        <w:t xml:space="preserve">в следующих целях:</w:t>
      </w:r>
      <w:r>
        <w:rPr>
          <w:b w:val="0"/>
          <w:bCs w:val="0"/>
          <w:sz w:val="28"/>
          <w:szCs w:val="28"/>
          <w:highlight w:val="none"/>
        </w:rPr>
      </w:r>
      <w:r>
        <w:rPr>
          <w:b w:val="0"/>
          <w:bCs w:val="0"/>
          <w:sz w:val="28"/>
          <w:szCs w:val="28"/>
          <w:highlight w:val="none"/>
        </w:rPr>
      </w:r>
    </w:p>
    <w:p>
      <w:pPr>
        <w:pStyle w:val="1058"/>
        <w:ind w:left="0" w:right="0" w:firstLine="709"/>
        <w:spacing w:before="0" w:beforeAutospacing="0" w:after="0" w:afterAutospacing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обеспечения возложенных на </w:t>
      </w:r>
      <w:r>
        <w:rPr>
          <w:rFonts w:ascii="Times New Roman" w:hAnsi="Times New Roman" w:cs="Times New Roman"/>
          <w:sz w:val="28"/>
          <w:szCs w:val="28"/>
        </w:rPr>
        <w:t xml:space="preserve">управление ветеринарии</w:t>
      </w:r>
      <w:r>
        <w:rPr>
          <w:rFonts w:ascii="Times New Roman" w:hAnsi="Times New Roman" w:cs="Times New Roman"/>
          <w:sz w:val="28"/>
          <w:szCs w:val="28"/>
        </w:rPr>
        <w:t xml:space="preserve"> функций, полномочий и обязанностей, в том числе</w:t>
      </w:r>
      <w:r>
        <w:rPr>
          <w:sz w:val="28"/>
          <w:szCs w:val="28"/>
        </w:rPr>
        <w:t xml:space="preserve"> выполнения требований </w:t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lang w:eastAsia="ru-RU"/>
        </w:rPr>
        <w:t xml:space="preserve">законодательства Российской Федерации о государственной гражданской службе Российской Федерации,</w:t>
      </w:r>
      <w:r>
        <w:rPr>
          <w:sz w:val="28"/>
          <w:szCs w:val="28"/>
        </w:rPr>
        <w:t xml:space="preserve"> трудового законодательства Российской Федерации, ведение бухгалтерского, кадрового и воинского учета, привлечение и отбор кандидатов на </w:t>
      </w:r>
      <w:r>
        <w:rPr>
          <w:sz w:val="28"/>
          <w:szCs w:val="28"/>
        </w:rPr>
        <w:t xml:space="preserve">работу и для </w:t>
      </w:r>
      <w:r>
        <w:rPr>
          <w:sz w:val="28"/>
          <w:szCs w:val="28"/>
        </w:rPr>
        <w:t xml:space="preserve">замещения вакантной должности гражданской службы у оператор</w:t>
      </w:r>
      <w:r>
        <w:rPr>
          <w:sz w:val="28"/>
          <w:szCs w:val="28"/>
        </w:rPr>
        <w:t xml:space="preserve">а, оформление договорны</w:t>
      </w:r>
      <w:r>
        <w:rPr>
          <w:sz w:val="28"/>
          <w:szCs w:val="28"/>
        </w:rPr>
        <w:t xml:space="preserve">х отношений в соответствии с законодательством Российской Федерации (осуществление гражданско-правовых отношений), осуществление расчета денежного содержания (заработной платы) и иных выплат и удержаний; учет студентов, проходящих производственную практику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оказания государственных услуг, </w:t>
      </w:r>
      <w:r>
        <w:rPr>
          <w:rFonts w:ascii="Times New Roman" w:hAnsi="Times New Roman" w:cs="Times New Roman"/>
          <w:sz w:val="28"/>
          <w:szCs w:val="28"/>
        </w:rPr>
        <w:t xml:space="preserve">рассмотрени</w:t>
      </w:r>
      <w:r>
        <w:rPr>
          <w:rFonts w:ascii="Times New Roman" w:hAnsi="Times New Roman" w:cs="Times New Roman"/>
          <w:sz w:val="28"/>
          <w:szCs w:val="28"/>
        </w:rPr>
        <w:t xml:space="preserve">я</w:t>
      </w:r>
      <w:r>
        <w:rPr>
          <w:rFonts w:ascii="Times New Roman" w:hAnsi="Times New Roman" w:cs="Times New Roman"/>
          <w:sz w:val="28"/>
          <w:szCs w:val="28"/>
        </w:rPr>
        <w:t xml:space="preserve"> обращений граждан,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оформления документов для награждения государственными наградами Российской Федерации, наградами Новосибирской области, наградами и поощрениями Губернатора </w:t>
      </w: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и Правительства Новосибирской области, </w:t>
      </w:r>
      <w:r>
        <w:rPr>
          <w:rFonts w:ascii="Times New Roman" w:hAnsi="Times New Roman" w:cs="Times New Roman"/>
          <w:sz w:val="28"/>
          <w:szCs w:val="28"/>
        </w:rPr>
        <w:t xml:space="preserve">поощрениями управления ветеринарии</w:t>
      </w:r>
      <w:r>
        <w:rPr>
          <w:rFonts w:ascii="Times New Roman" w:hAnsi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1058"/>
        <w:ind w:left="0" w:right="0" w:firstLine="709"/>
        <w:spacing w:before="0" w:beforeAutospacing="0" w:after="0" w:afterAutospacing="0" w:line="240" w:lineRule="auto"/>
        <w:rPr>
          <w:sz w:val="28"/>
          <w:szCs w:val="28"/>
          <w:highlight w:val="none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pStyle w:val="1058"/>
        <w:ind w:left="0" w:right="0" w:firstLine="709"/>
        <w:jc w:val="center"/>
        <w:spacing w:before="0" w:beforeAutospacing="0" w:after="0" w:afterAutospacing="0" w:line="240" w:lineRule="auto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Правовые основания обработки персональных данных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</w:r>
      <w:r>
        <w:rPr>
          <w:rFonts w:ascii="Times New Roman" w:hAnsi="Times New Roman" w:cs="Times New Roman"/>
          <w:b w:val="0"/>
          <w:bCs w:val="0"/>
          <w:sz w:val="28"/>
          <w:szCs w:val="28"/>
        </w:rPr>
      </w:r>
    </w:p>
    <w:p>
      <w:pPr>
        <w:pStyle w:val="1058"/>
        <w:ind w:left="0" w:right="0" w:firstLine="709"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3.1. </w:t>
      </w:r>
      <w:r>
        <w:rPr>
          <w:rFonts w:ascii="Times New Roman" w:hAnsi="Times New Roman" w:eastAsia="Open Sans" w:cs="Times New Roman"/>
          <w:color w:val="000000"/>
          <w:sz w:val="28"/>
          <w:szCs w:val="28"/>
          <w:highlight w:val="white"/>
        </w:rPr>
        <w:t xml:space="preserve">Обработка персональных данных управлением ветеринарии осуществляется на основании части 1 статьи 6 Федерального закона «О персональных данных» с согласия субъекта персональных данных на обработку его персональных данных, а также для</w:t>
      </w:r>
      <w:r>
        <w:rPr>
          <w:rFonts w:ascii="Times New Roman" w:hAnsi="Times New Roman" w:eastAsia="Open Sans" w:cs="Times New Roman"/>
          <w:color w:val="000000"/>
          <w:sz w:val="28"/>
          <w:szCs w:val="28"/>
          <w:highlight w:val="white"/>
        </w:rPr>
        <w:t xml:space="preserve"> осуществления и выполнения, возложенных законодательством Российской Федерации на управление ветеринарии функций, полномочий и обязанностей.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eastAsia="Open Sans" w:cs="Times New Roman"/>
          <w:color w:val="000000"/>
          <w:sz w:val="28"/>
          <w:szCs w:val="28"/>
          <w:highlight w:val="white"/>
        </w:rPr>
        <w:t xml:space="preserve">Полномочия и функции управления ветеринарии  определены </w:t>
      </w:r>
      <w:r>
        <w:rPr>
          <w:rFonts w:ascii="Times New Roman" w:hAnsi="Times New Roman" w:cs="Times New Roman"/>
          <w:sz w:val="28"/>
          <w:szCs w:val="28"/>
        </w:rPr>
        <w:t xml:space="preserve">Положением об управлении ветеринарии Новосибирской области</w:t>
      </w:r>
      <w:r>
        <w:rPr>
          <w:rFonts w:ascii="Times New Roman" w:hAnsi="Times New Roman" w:eastAsia="Open Sans" w:cs="Times New Roman"/>
          <w:color w:val="000000"/>
          <w:sz w:val="28"/>
          <w:szCs w:val="28"/>
          <w:highlight w:val="white"/>
        </w:rPr>
        <w:t xml:space="preserve">, утвержденным</w:t>
      </w:r>
      <w:r>
        <w:rPr>
          <w:rFonts w:ascii="Times New Roman" w:hAnsi="Times New Roman" w:eastAsia="Open Sans" w:cs="Times New Roman"/>
          <w:color w:val="000000"/>
          <w:sz w:val="28"/>
          <w:szCs w:val="28"/>
          <w:highlight w:val="none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постановлением Правительства Новосибирской области от 30.12.2015 № 484-п</w:t>
      </w:r>
      <w:r>
        <w:rPr>
          <w:rFonts w:ascii="Times New Roman" w:hAnsi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1058"/>
        <w:ind w:left="0" w:right="0" w:firstLine="709"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b w:val="0"/>
          <w:bCs w:val="0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</w:rPr>
        <w:t xml:space="preserve">3.2. </w:t>
      </w:r>
      <w:r>
        <w:rPr>
          <w:rFonts w:ascii="Times New Roman" w:hAnsi="Times New Roman" w:cs="Times New Roman"/>
          <w:sz w:val="28"/>
          <w:szCs w:val="28"/>
        </w:rPr>
        <w:t xml:space="preserve">Условием прекращения обработки персональных данных является:</w:t>
      </w:r>
      <w:r>
        <w:rPr>
          <w:rFonts w:ascii="Times New Roman" w:hAnsi="Times New Roman" w:cs="Times New Roman"/>
          <w:b w:val="0"/>
          <w:bCs w:val="0"/>
          <w:sz w:val="28"/>
          <w:szCs w:val="28"/>
          <w:highlight w:val="none"/>
        </w:rPr>
      </w:r>
      <w:r>
        <w:rPr>
          <w:rFonts w:ascii="Times New Roman" w:hAnsi="Times New Roman" w:cs="Times New Roman"/>
          <w:b w:val="0"/>
          <w:bCs w:val="0"/>
          <w:sz w:val="28"/>
          <w:szCs w:val="28"/>
          <w:highlight w:val="none"/>
        </w:rPr>
      </w:r>
    </w:p>
    <w:p>
      <w:pPr>
        <w:pStyle w:val="1005"/>
        <w:spacing w:before="0" w:beforeAutospacing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достижение целей обработки персональных данных;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1005"/>
        <w:spacing w:before="0" w:beforeAutospacing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отзыв согласия субъекта персональных данных (или его представителей) на обработку его персональных данных;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1005"/>
        <w:spacing w:before="0" w:beforeAutospacing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выявление неправомерной обработки персональных данных;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1005"/>
        <w:spacing w:before="0" w:beforeAutospacing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истечение установленного срока хранения персональных данных;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1005"/>
        <w:spacing w:before="0" w:beforeAutospacing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ликвидация оператора;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1005"/>
        <w:spacing w:before="0" w:beforeAutospacing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прекращение осуществления деятельности оператора</w:t>
      </w:r>
      <w:r>
        <w:rPr>
          <w:rFonts w:ascii="Times New Roman" w:hAnsi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1005"/>
        <w:numPr>
          <w:ilvl w:val="0"/>
          <w:numId w:val="0"/>
        </w:numPr>
        <w:ind w:left="0" w:firstLine="0"/>
        <w:jc w:val="center"/>
        <w:spacing w:before="0" w:beforeAutospacing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b w:val="0"/>
          <w:bCs w:val="0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1005"/>
        <w:numPr>
          <w:ilvl w:val="0"/>
          <w:numId w:val="0"/>
        </w:numPr>
        <w:ind w:left="0" w:firstLine="0"/>
        <w:jc w:val="center"/>
        <w:spacing w:before="0" w:beforeAutospacing="0" w:line="240" w:lineRule="auto"/>
        <w:rPr>
          <w:b w:val="0"/>
          <w:bCs w:val="0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>
        <w:rPr>
          <w:b w:val="0"/>
          <w:bCs w:val="0"/>
          <w:sz w:val="28"/>
          <w:szCs w:val="28"/>
        </w:rPr>
        <w:t xml:space="preserve">Объем и категории обрабатываемых персональных данных, категории субъектов персональных данных</w:t>
      </w:r>
      <w:r>
        <w:rPr>
          <w:b w:val="0"/>
          <w:bCs w:val="0"/>
          <w:sz w:val="28"/>
          <w:szCs w:val="28"/>
          <w:highlight w:val="none"/>
        </w:rPr>
      </w:r>
      <w:r>
        <w:rPr>
          <w:b w:val="0"/>
          <w:bCs w:val="0"/>
          <w:sz w:val="28"/>
          <w:szCs w:val="28"/>
          <w:highlight w:val="none"/>
        </w:rPr>
      </w:r>
    </w:p>
    <w:p>
      <w:pPr>
        <w:pStyle w:val="1019"/>
        <w:numPr>
          <w:ilvl w:val="0"/>
          <w:numId w:val="0"/>
        </w:numPr>
        <w:ind w:left="0" w:right="0" w:firstLine="709"/>
        <w:spacing w:line="240" w:lineRule="auto"/>
        <w:tabs>
          <w:tab w:val="num" w:pos="1276" w:leader="none"/>
          <w:tab w:val="clear" w:pos="1865" w:leader="none"/>
        </w:tabs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 xml:space="preserve">4.1. </w:t>
      </w:r>
      <w:bookmarkStart w:id="39" w:name="h.e0fbisjyeewx"/>
      <w:r>
        <w:rPr>
          <w:b w:val="0"/>
          <w:bCs w:val="0"/>
          <w:sz w:val="28"/>
          <w:szCs w:val="28"/>
        </w:rPr>
      </w:r>
      <w:bookmarkEnd w:id="39"/>
      <w:r>
        <w:rPr>
          <w:b w:val="0"/>
          <w:bCs w:val="0"/>
          <w:sz w:val="28"/>
          <w:szCs w:val="28"/>
        </w:rPr>
        <w:t xml:space="preserve">Сведения о категориях субъектов, персональные данные которых обрабатываются в управлении ветеринарии</w:t>
      </w:r>
      <w:r>
        <w:rPr>
          <w:b w:val="0"/>
          <w:bCs w:val="0"/>
          <w:sz w:val="28"/>
          <w:szCs w:val="28"/>
        </w:rPr>
        <w:t xml:space="preserve">, </w:t>
      </w:r>
      <w:r>
        <w:rPr>
          <w:b w:val="0"/>
          <w:bCs w:val="0"/>
          <w:sz w:val="28"/>
          <w:szCs w:val="28"/>
        </w:rPr>
        <w:t xml:space="preserve">категориях и перечне обрабатываемых персональных данных, способах, сроках их обработки и хранения, </w:t>
      </w:r>
      <w:r>
        <w:rPr>
          <w:b w:val="0"/>
          <w:bCs w:val="0"/>
          <w:sz w:val="28"/>
          <w:szCs w:val="28"/>
        </w:rPr>
        <w:t xml:space="preserve">а также порядке уничтожения персональных данных при достижении целей обработки или при наступлении иных законных оснований</w:t>
      </w:r>
      <w:r>
        <w:rPr>
          <w:b w:val="0"/>
          <w:bCs w:val="0"/>
          <w:sz w:val="28"/>
          <w:szCs w:val="28"/>
        </w:rPr>
        <w:t xml:space="preserve"> </w:t>
      </w:r>
      <w:r>
        <w:rPr>
          <w:b w:val="0"/>
          <w:bCs w:val="0"/>
          <w:sz w:val="28"/>
          <w:szCs w:val="28"/>
        </w:rPr>
        <w:t xml:space="preserve">представлены </w:t>
      </w:r>
      <w:bookmarkStart w:id="40" w:name="_Hlk40260071"/>
      <w:r>
        <w:rPr>
          <w:b w:val="0"/>
          <w:bCs w:val="0"/>
          <w:sz w:val="28"/>
          <w:szCs w:val="28"/>
        </w:rPr>
        <w:t xml:space="preserve">в </w:t>
      </w:r>
      <w:r>
        <w:rPr>
          <w:b w:val="0"/>
          <w:bCs w:val="0"/>
          <w:sz w:val="28"/>
          <w:szCs w:val="28"/>
        </w:rPr>
        <w:t xml:space="preserve">Приложении </w:t>
      </w:r>
      <w:r>
        <w:rPr>
          <w:b w:val="0"/>
          <w:bCs w:val="0"/>
          <w:sz w:val="28"/>
          <w:szCs w:val="28"/>
        </w:rPr>
        <w:t xml:space="preserve">№ </w:t>
      </w:r>
      <w:r>
        <w:rPr>
          <w:b w:val="0"/>
          <w:bCs w:val="0"/>
          <w:sz w:val="28"/>
          <w:szCs w:val="28"/>
        </w:rPr>
        <w:t xml:space="preserve">1</w:t>
      </w:r>
      <w:r>
        <w:rPr>
          <w:b w:val="0"/>
          <w:bCs w:val="0"/>
          <w:sz w:val="28"/>
          <w:szCs w:val="28"/>
        </w:rPr>
        <w:t xml:space="preserve"> к настоящей Политике.</w:t>
      </w:r>
      <w:bookmarkEnd w:id="40"/>
      <w:r>
        <w:rPr>
          <w:b w:val="0"/>
          <w:bCs w:val="0"/>
          <w:sz w:val="28"/>
          <w:szCs w:val="28"/>
        </w:rPr>
      </w:r>
      <w:r>
        <w:rPr>
          <w:b w:val="0"/>
          <w:bCs w:val="0"/>
          <w:sz w:val="28"/>
          <w:szCs w:val="28"/>
        </w:rPr>
      </w:r>
    </w:p>
    <w:p>
      <w:pPr>
        <w:pStyle w:val="1019"/>
        <w:numPr>
          <w:ilvl w:val="0"/>
          <w:numId w:val="0"/>
        </w:numPr>
        <w:ind w:left="0" w:right="0" w:firstLine="709"/>
        <w:spacing w:line="240" w:lineRule="auto"/>
        <w:tabs>
          <w:tab w:val="num" w:pos="1276" w:leader="none"/>
          <w:tab w:val="clear" w:pos="1865" w:leader="none"/>
        </w:tabs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  <w:highlight w:val="none"/>
        </w:rPr>
      </w:r>
      <w:r>
        <w:rPr>
          <w:b w:val="0"/>
          <w:bCs w:val="0"/>
          <w:sz w:val="28"/>
          <w:szCs w:val="28"/>
        </w:rPr>
      </w:r>
      <w:r>
        <w:rPr>
          <w:b w:val="0"/>
          <w:bCs w:val="0"/>
          <w:sz w:val="28"/>
          <w:szCs w:val="28"/>
        </w:rPr>
      </w:r>
    </w:p>
    <w:p>
      <w:pPr>
        <w:pStyle w:val="1019"/>
        <w:numPr>
          <w:ilvl w:val="0"/>
          <w:numId w:val="0"/>
        </w:numPr>
        <w:ind w:left="0" w:right="0" w:firstLine="709"/>
        <w:jc w:val="center"/>
        <w:spacing w:line="240" w:lineRule="auto"/>
        <w:tabs>
          <w:tab w:val="num" w:pos="1276" w:leader="none"/>
          <w:tab w:val="clear" w:pos="1865" w:leader="none"/>
        </w:tabs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 xml:space="preserve">5. </w:t>
      </w:r>
      <w:r>
        <w:rPr>
          <w:b w:val="0"/>
          <w:bCs w:val="0"/>
          <w:sz w:val="28"/>
          <w:szCs w:val="28"/>
        </w:rPr>
        <w:t xml:space="preserve">Порядок и условия</w:t>
      </w:r>
      <w:r>
        <w:rPr>
          <w:b w:val="0"/>
          <w:bCs w:val="0"/>
          <w:sz w:val="28"/>
          <w:szCs w:val="28"/>
        </w:rPr>
        <w:t xml:space="preserve"> обработк</w:t>
      </w:r>
      <w:r>
        <w:rPr>
          <w:b w:val="0"/>
          <w:bCs w:val="0"/>
          <w:sz w:val="28"/>
          <w:szCs w:val="28"/>
        </w:rPr>
        <w:t xml:space="preserve">и</w:t>
      </w:r>
      <w:r>
        <w:rPr>
          <w:b w:val="0"/>
          <w:bCs w:val="0"/>
          <w:sz w:val="28"/>
          <w:szCs w:val="28"/>
        </w:rPr>
        <w:t xml:space="preserve"> персональных данных</w:t>
      </w:r>
      <w:r>
        <w:rPr>
          <w:b w:val="0"/>
          <w:bCs w:val="0"/>
          <w:sz w:val="28"/>
          <w:szCs w:val="28"/>
        </w:rPr>
      </w:r>
      <w:r>
        <w:rPr>
          <w:b w:val="0"/>
          <w:bCs w:val="0"/>
          <w:sz w:val="28"/>
          <w:szCs w:val="28"/>
        </w:rPr>
      </w:r>
    </w:p>
    <w:p>
      <w:pPr>
        <w:pStyle w:val="1019"/>
        <w:numPr>
          <w:ilvl w:val="0"/>
          <w:numId w:val="0"/>
        </w:numPr>
        <w:ind w:left="0" w:right="0" w:firstLine="709"/>
        <w:jc w:val="both"/>
        <w:spacing w:line="240" w:lineRule="auto"/>
        <w:tabs>
          <w:tab w:val="num" w:pos="1276" w:leader="none"/>
          <w:tab w:val="clear" w:pos="1865" w:leader="none"/>
        </w:tabs>
        <w:rPr>
          <w:b w:val="0"/>
          <w:bCs w:val="0"/>
          <w:sz w:val="28"/>
          <w:szCs w:val="28"/>
          <w:highlight w:val="none"/>
        </w:rPr>
      </w:pPr>
      <w:r>
        <w:rPr>
          <w:b w:val="0"/>
          <w:bCs w:val="0"/>
          <w:sz w:val="28"/>
          <w:szCs w:val="28"/>
        </w:rPr>
        <w:t xml:space="preserve">5.1. </w:t>
      </w:r>
      <w:r>
        <w:rPr>
          <w:b w:val="0"/>
          <w:bCs w:val="0"/>
          <w:sz w:val="28"/>
          <w:szCs w:val="28"/>
        </w:rPr>
      </w:r>
      <w:bookmarkStart w:id="45" w:name="h.6o0ov0spcopj"/>
      <w:r>
        <w:rPr>
          <w:b w:val="0"/>
          <w:bCs w:val="0"/>
          <w:sz w:val="28"/>
          <w:szCs w:val="28"/>
        </w:rPr>
      </w:r>
      <w:bookmarkEnd w:id="45"/>
      <w:r>
        <w:rPr>
          <w:b w:val="0"/>
          <w:bCs w:val="0"/>
          <w:sz w:val="28"/>
          <w:szCs w:val="28"/>
        </w:rPr>
        <w:t xml:space="preserve">Принципы обработки персональных данных</w:t>
      </w:r>
      <w:r>
        <w:rPr>
          <w:b w:val="0"/>
          <w:bCs w:val="0"/>
          <w:sz w:val="28"/>
          <w:szCs w:val="28"/>
          <w:highlight w:val="none"/>
        </w:rPr>
      </w:r>
      <w:r>
        <w:rPr>
          <w:b w:val="0"/>
          <w:bCs w:val="0"/>
          <w:sz w:val="28"/>
          <w:szCs w:val="28"/>
          <w:highlight w:val="none"/>
        </w:rPr>
      </w:r>
    </w:p>
    <w:p>
      <w:pPr>
        <w:pStyle w:val="1033"/>
        <w:spacing w:before="0" w:beforeAutospacing="0" w:line="240" w:lineRule="auto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 xml:space="preserve">Обработка персональных данных</w:t>
      </w:r>
      <w:r>
        <w:rPr>
          <w:b w:val="0"/>
          <w:bCs w:val="0"/>
          <w:sz w:val="28"/>
          <w:szCs w:val="28"/>
        </w:rPr>
        <w:t xml:space="preserve"> осуществляется </w:t>
      </w:r>
      <w:r>
        <w:rPr>
          <w:b w:val="0"/>
          <w:bCs w:val="0"/>
          <w:sz w:val="28"/>
          <w:szCs w:val="28"/>
        </w:rPr>
        <w:t xml:space="preserve">управлением ветеринарии </w:t>
      </w:r>
      <w:r>
        <w:rPr>
          <w:b w:val="0"/>
          <w:bCs w:val="0"/>
          <w:sz w:val="28"/>
          <w:szCs w:val="28"/>
        </w:rPr>
        <w:t xml:space="preserve">в соответствии со следующими принципами:</w:t>
      </w:r>
      <w:r>
        <w:rPr>
          <w:b w:val="0"/>
          <w:bCs w:val="0"/>
          <w:sz w:val="28"/>
          <w:szCs w:val="28"/>
        </w:rPr>
      </w:r>
      <w:r>
        <w:rPr>
          <w:b w:val="0"/>
          <w:bCs w:val="0"/>
          <w:sz w:val="28"/>
          <w:szCs w:val="28"/>
        </w:rPr>
      </w:r>
    </w:p>
    <w:p>
      <w:pPr>
        <w:pStyle w:val="1005"/>
        <w:spacing w:line="240" w:lineRule="auto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 xml:space="preserve">обработка персональных данных осуществляется на законной и справедливой основе;</w:t>
      </w:r>
      <w:r>
        <w:rPr>
          <w:b w:val="0"/>
          <w:bCs w:val="0"/>
          <w:sz w:val="28"/>
          <w:szCs w:val="28"/>
        </w:rPr>
      </w:r>
      <w:r>
        <w:rPr>
          <w:b w:val="0"/>
          <w:bCs w:val="0"/>
          <w:sz w:val="28"/>
          <w:szCs w:val="28"/>
        </w:rPr>
      </w:r>
    </w:p>
    <w:p>
      <w:pPr>
        <w:pStyle w:val="1005"/>
        <w:spacing w:line="240" w:lineRule="auto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 xml:space="preserve">обработка персональных данных ограничивается достижением конкретных, заранее определенных и законных целей; не допускается обработка персональных данных, несовместимая с целями сбора персональных данных;</w:t>
      </w:r>
      <w:r>
        <w:rPr>
          <w:b w:val="0"/>
          <w:bCs w:val="0"/>
          <w:sz w:val="28"/>
          <w:szCs w:val="28"/>
        </w:rPr>
      </w:r>
      <w:r>
        <w:rPr>
          <w:b w:val="0"/>
          <w:bCs w:val="0"/>
          <w:sz w:val="28"/>
          <w:szCs w:val="28"/>
        </w:rPr>
      </w:r>
    </w:p>
    <w:p>
      <w:pPr>
        <w:pStyle w:val="1005"/>
        <w:spacing w:line="240" w:lineRule="auto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 xml:space="preserve">не допускается объединение баз данных, содержащих персональные данные, обработка которых осуществляется в целях, несовместимых между собой;</w:t>
      </w:r>
      <w:r>
        <w:rPr>
          <w:b w:val="0"/>
          <w:bCs w:val="0"/>
          <w:sz w:val="28"/>
          <w:szCs w:val="28"/>
        </w:rPr>
      </w:r>
      <w:r>
        <w:rPr>
          <w:b w:val="0"/>
          <w:bCs w:val="0"/>
          <w:sz w:val="28"/>
          <w:szCs w:val="28"/>
        </w:rPr>
      </w:r>
    </w:p>
    <w:p>
      <w:pPr>
        <w:pStyle w:val="1005"/>
        <w:spacing w:line="240" w:lineRule="auto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 xml:space="preserve">обработке подлежат только персональные данные, которые отвечают целям их обработки;</w:t>
      </w:r>
      <w:r>
        <w:rPr>
          <w:b w:val="0"/>
          <w:bCs w:val="0"/>
          <w:sz w:val="28"/>
          <w:szCs w:val="28"/>
        </w:rPr>
      </w:r>
      <w:r>
        <w:rPr>
          <w:b w:val="0"/>
          <w:bCs w:val="0"/>
          <w:sz w:val="28"/>
          <w:szCs w:val="28"/>
        </w:rPr>
      </w:r>
    </w:p>
    <w:p>
      <w:pPr>
        <w:pStyle w:val="1005"/>
        <w:spacing w:line="240" w:lineRule="auto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 xml:space="preserve">содержание и объем обрабатываемых персональных данных соответствуют заявленным целям обработки; обрабатываемые персональные данные не избыточны по отношению к заявленным целям их обработки;</w:t>
      </w:r>
      <w:r>
        <w:rPr>
          <w:b w:val="0"/>
          <w:bCs w:val="0"/>
          <w:sz w:val="28"/>
          <w:szCs w:val="28"/>
        </w:rPr>
      </w:r>
      <w:r>
        <w:rPr>
          <w:b w:val="0"/>
          <w:bCs w:val="0"/>
          <w:sz w:val="28"/>
          <w:szCs w:val="28"/>
        </w:rPr>
      </w:r>
    </w:p>
    <w:p>
      <w:pPr>
        <w:pStyle w:val="1005"/>
        <w:spacing w:line="240" w:lineRule="auto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 xml:space="preserve">при обработке персональных данных обеспечиваются точность персональных данных, их достаточность, а в необходимых случаях и актуальность по отношению к целям обработки персональных данных; </w:t>
      </w:r>
      <w:r>
        <w:rPr>
          <w:b w:val="0"/>
          <w:bCs w:val="0"/>
          <w:sz w:val="28"/>
          <w:szCs w:val="28"/>
        </w:rPr>
        <w:t xml:space="preserve">управление ветеринарии</w:t>
      </w:r>
      <w:r>
        <w:rPr>
          <w:b w:val="0"/>
          <w:bCs w:val="0"/>
          <w:sz w:val="28"/>
          <w:szCs w:val="28"/>
        </w:rPr>
        <w:t xml:space="preserve"> принимает необходимые меры либо обеспечивает их принятие по удалению или уточнению неполных или неточных данных;</w:t>
      </w:r>
      <w:r>
        <w:rPr>
          <w:b w:val="0"/>
          <w:bCs w:val="0"/>
          <w:sz w:val="28"/>
          <w:szCs w:val="28"/>
        </w:rPr>
      </w:r>
      <w:r>
        <w:rPr>
          <w:b w:val="0"/>
          <w:bCs w:val="0"/>
          <w:sz w:val="28"/>
          <w:szCs w:val="28"/>
        </w:rPr>
      </w:r>
    </w:p>
    <w:p>
      <w:pPr>
        <w:pStyle w:val="1005"/>
        <w:spacing w:line="240" w:lineRule="auto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 xml:space="preserve">хранение персональн</w:t>
      </w:r>
      <w:r>
        <w:rPr>
          <w:b w:val="0"/>
          <w:bCs w:val="0"/>
          <w:sz w:val="28"/>
          <w:szCs w:val="28"/>
        </w:rPr>
        <w:t xml:space="preserve">ых данных осуществляется в форме, позволяющей определить субъекта персональных данных, не дольше, чем этого требуют цели обработки персональных данных, если срок хранения персональных данных не установлен федеральным законом, договором, стороной которого, </w:t>
      </w:r>
      <w:r>
        <w:rPr>
          <w:b w:val="0"/>
          <w:bCs w:val="0"/>
          <w:sz w:val="28"/>
          <w:szCs w:val="28"/>
        </w:rPr>
        <w:t xml:space="preserve">выгодоприобретателем или поручителем по которому является субъект персональных данных; обрабатываемые персональные данные подлежат уничтожению </w:t>
      </w:r>
      <w:r>
        <w:rPr>
          <w:b w:val="0"/>
          <w:bCs w:val="0"/>
          <w:sz w:val="28"/>
          <w:szCs w:val="28"/>
        </w:rPr>
        <w:t xml:space="preserve">по достижении целей обработки или в случае утраты необходимости в достижении этих целей, если иное не предусмотрено федеральным законом.</w:t>
      </w:r>
      <w:r>
        <w:rPr>
          <w:b w:val="0"/>
          <w:bCs w:val="0"/>
          <w:sz w:val="28"/>
          <w:szCs w:val="28"/>
        </w:rPr>
      </w:r>
      <w:r>
        <w:rPr>
          <w:b w:val="0"/>
          <w:bCs w:val="0"/>
          <w:sz w:val="28"/>
          <w:szCs w:val="28"/>
        </w:rPr>
      </w:r>
    </w:p>
    <w:p>
      <w:pPr>
        <w:pStyle w:val="1005"/>
        <w:numPr>
          <w:ilvl w:val="0"/>
          <w:numId w:val="0"/>
        </w:numPr>
        <w:ind w:left="0" w:right="0" w:firstLine="709"/>
        <w:jc w:val="both"/>
        <w:spacing w:line="240" w:lineRule="auto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 xml:space="preserve">5.2. </w:t>
      </w:r>
      <w:r>
        <w:rPr>
          <w:sz w:val="28"/>
          <w:szCs w:val="28"/>
        </w:rPr>
      </w:r>
      <w:bookmarkStart w:id="47" w:name="h.ih5rp56m6uft"/>
      <w:r>
        <w:rPr>
          <w:sz w:val="28"/>
          <w:szCs w:val="28"/>
        </w:rPr>
      </w:r>
      <w:bookmarkEnd w:id="47"/>
      <w:r>
        <w:rPr>
          <w:sz w:val="28"/>
          <w:szCs w:val="28"/>
        </w:rPr>
        <w:t xml:space="preserve">Перечень действий, совершаемых оператором с персональными данными субъектов персональных данных</w:t>
      </w:r>
      <w:r>
        <w:rPr>
          <w:b w:val="0"/>
          <w:bCs w:val="0"/>
          <w:sz w:val="28"/>
          <w:szCs w:val="28"/>
        </w:rPr>
      </w:r>
      <w:r>
        <w:rPr>
          <w:b w:val="0"/>
          <w:bCs w:val="0"/>
          <w:sz w:val="28"/>
          <w:szCs w:val="28"/>
        </w:rPr>
      </w:r>
    </w:p>
    <w:p>
      <w:pPr>
        <w:pStyle w:val="1033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В ходе обработки персональных данных в зависимости от целей обработки и категорий субъектов персональных данных управлением ветеринарии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возможно совершение сле</w:t>
      </w:r>
      <w:r>
        <w:rPr>
          <w:sz w:val="28"/>
          <w:szCs w:val="28"/>
        </w:rPr>
        <w:t xml:space="preserve">дующих действий (операций) с персональными данными субъектов персональных данных: сбор, запись, систематизация, накопление, хранение, уточнение (обновление, изменение), извлечение, использование, передача (предоставление, доступ, распространение), обезл</w:t>
      </w:r>
      <w:r>
        <w:rPr>
          <w:sz w:val="28"/>
          <w:szCs w:val="28"/>
        </w:rPr>
        <w:t xml:space="preserve">ичи</w:t>
      </w:r>
      <w:r>
        <w:rPr>
          <w:sz w:val="28"/>
          <w:szCs w:val="28"/>
        </w:rPr>
        <w:t xml:space="preserve">вание, блокирование</w:t>
      </w:r>
      <w:r>
        <w:rPr>
          <w:sz w:val="28"/>
          <w:szCs w:val="28"/>
        </w:rPr>
        <w:t xml:space="preserve">, удаление, уничтожение персональных данных.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33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5.3. </w:t>
      </w:r>
      <w:r>
        <w:rPr>
          <w:sz w:val="28"/>
          <w:szCs w:val="28"/>
        </w:rPr>
        <w:t xml:space="preserve">Условия обработки персональных данных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33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5.3.1. </w:t>
      </w:r>
      <w:r>
        <w:rPr>
          <w:sz w:val="28"/>
          <w:szCs w:val="28"/>
        </w:rPr>
      </w:r>
      <w:bookmarkStart w:id="48" w:name="h.23b2hmom1fyk"/>
      <w:r>
        <w:rPr>
          <w:sz w:val="28"/>
          <w:szCs w:val="28"/>
        </w:rPr>
      </w:r>
      <w:bookmarkEnd w:id="48"/>
      <w:r>
        <w:rPr>
          <w:sz w:val="28"/>
          <w:szCs w:val="28"/>
        </w:rPr>
        <w:t xml:space="preserve">Условия обработки специальных категорий персональных данных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33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Обработка специальных категорий персональных данных, касающихся расовой, национальной принадлежности, политических взглядов, религиозных или философских убеждений, состояния здоровья, интимной жизни, </w:t>
      </w:r>
      <w:r>
        <w:rPr>
          <w:sz w:val="28"/>
          <w:szCs w:val="28"/>
        </w:rPr>
        <w:t xml:space="preserve">управлением ветеринарии</w:t>
      </w:r>
      <w:r>
        <w:rPr>
          <w:sz w:val="28"/>
          <w:szCs w:val="28"/>
        </w:rPr>
        <w:t xml:space="preserve"> не производится.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33"/>
        <w:jc w:val="both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5.3.2. </w:t>
      </w:r>
      <w:r>
        <w:rPr>
          <w:sz w:val="28"/>
          <w:szCs w:val="28"/>
        </w:rPr>
        <w:t xml:space="preserve">Условия обработки биометрических персональных данных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33"/>
        <w:jc w:val="both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Обработка сведений, которые характеризуют физиологические и биологические особенности человека, на основании которых можно установить его личность (биометрические персональные данные) в управлении ветеринарии не осуществляется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04"/>
        <w:numPr>
          <w:ilvl w:val="0"/>
          <w:numId w:val="34"/>
        </w:numPr>
        <w:ind w:left="0" w:right="0" w:firstLine="709"/>
        <w:jc w:val="both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обработка персональных данных </w:t>
      </w:r>
      <w:r>
        <w:rPr>
          <w:sz w:val="28"/>
          <w:szCs w:val="28"/>
        </w:rPr>
        <w:t xml:space="preserve">осуще</w:t>
      </w:r>
      <w:r>
        <w:rPr>
          <w:sz w:val="28"/>
          <w:szCs w:val="28"/>
        </w:rPr>
        <w:t xml:space="preserve">ствляется без согласия </w:t>
      </w:r>
      <w:r>
        <w:rPr>
          <w:b w:val="0"/>
          <w:bCs w:val="0"/>
          <w:sz w:val="28"/>
          <w:szCs w:val="28"/>
        </w:rPr>
        <w:t xml:space="preserve">категории субъектов, </w:t>
      </w:r>
      <w:r>
        <w:rPr>
          <w:b w:val="0"/>
          <w:bCs w:val="0"/>
          <w:sz w:val="28"/>
          <w:szCs w:val="28"/>
        </w:rPr>
        <w:t xml:space="preserve">персональные данные которых обрабатываются</w:t>
      </w:r>
      <w:r>
        <w:rPr>
          <w:b w:val="0"/>
          <w:bCs w:val="0"/>
          <w:sz w:val="28"/>
          <w:szCs w:val="28"/>
        </w:rPr>
        <w:t xml:space="preserve"> в управлении ветеринарии, </w:t>
      </w:r>
      <w:r>
        <w:rPr>
          <w:b w:val="0"/>
          <w:bCs w:val="0"/>
          <w:sz w:val="28"/>
          <w:szCs w:val="28"/>
        </w:rPr>
        <w:t xml:space="preserve">определенных в Приложении </w:t>
      </w:r>
      <w:r>
        <w:rPr>
          <w:b w:val="0"/>
          <w:bCs w:val="0"/>
          <w:sz w:val="28"/>
          <w:szCs w:val="28"/>
        </w:rPr>
        <w:t xml:space="preserve">№ </w:t>
      </w:r>
      <w:r>
        <w:rPr>
          <w:b w:val="0"/>
          <w:bCs w:val="0"/>
          <w:sz w:val="28"/>
          <w:szCs w:val="28"/>
        </w:rPr>
        <w:t xml:space="preserve">1</w:t>
      </w:r>
      <w:r>
        <w:rPr>
          <w:b w:val="0"/>
          <w:bCs w:val="0"/>
          <w:sz w:val="28"/>
          <w:szCs w:val="28"/>
        </w:rPr>
        <w:t xml:space="preserve"> к настоящей Политике</w:t>
      </w:r>
      <w:r>
        <w:rPr>
          <w:b w:val="0"/>
          <w:bCs w:val="0"/>
          <w:sz w:val="28"/>
          <w:szCs w:val="28"/>
        </w:rPr>
        <w:t xml:space="preserve">,</w:t>
      </w:r>
      <w:r>
        <w:rPr>
          <w:sz w:val="28"/>
          <w:szCs w:val="28"/>
        </w:rPr>
        <w:t xml:space="preserve"> в целях, указанных в пункте 2.1 Политики, в соответствии с пунктом 2 части 1 статьи 6 и частью 2 статьи 11 Федерального закона № 152-ФЗ «О персональных данных»</w:t>
      </w:r>
      <w:r>
        <w:rPr>
          <w:sz w:val="28"/>
          <w:szCs w:val="28"/>
        </w:rPr>
        <w:t xml:space="preserve"> и положениями Федерального закона от 27 июля 2004. № 79-ФЗ «О государственной гражданской службе Российской Федерации», </w:t>
      </w:r>
      <w:r>
        <w:rPr>
          <w:sz w:val="28"/>
          <w:szCs w:val="28"/>
        </w:rPr>
        <w:t xml:space="preserve">Трудовым кодексом Российской Федерации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05"/>
        <w:numPr>
          <w:ilvl w:val="0"/>
          <w:numId w:val="0"/>
        </w:numPr>
        <w:ind w:left="0" w:right="0" w:firstLine="709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5.3.3. </w:t>
      </w:r>
      <w:bookmarkStart w:id="49" w:name="h.u9wpeu9y8dqq"/>
      <w:r>
        <w:rPr>
          <w:sz w:val="28"/>
          <w:szCs w:val="28"/>
        </w:rPr>
      </w:r>
      <w:bookmarkEnd w:id="49"/>
      <w:r>
        <w:rPr>
          <w:sz w:val="28"/>
          <w:szCs w:val="28"/>
        </w:rPr>
        <w:t xml:space="preserve">Условия обработки иных категорий персональных данных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33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Обработка иных категорий персональных данных осуществляется </w:t>
      </w:r>
      <w:r>
        <w:rPr>
          <w:sz w:val="28"/>
          <w:szCs w:val="28"/>
        </w:rPr>
        <w:t xml:space="preserve">управлением ветеринарии в соответствии </w:t>
      </w:r>
      <w:r>
        <w:rPr>
          <w:sz w:val="28"/>
          <w:szCs w:val="28"/>
        </w:rPr>
        <w:t xml:space="preserve">с  частью 1 статьи 6 Федерального закона № 152-ФЗ «О персональных данных»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05"/>
        <w:numPr>
          <w:ilvl w:val="0"/>
          <w:numId w:val="0"/>
        </w:numPr>
        <w:ind w:left="708" w:firstLine="0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5.4. </w:t>
      </w:r>
      <w:r>
        <w:rPr>
          <w:sz w:val="28"/>
          <w:szCs w:val="28"/>
        </w:rPr>
      </w:r>
      <w:bookmarkStart w:id="50" w:name="h.dmbr2yy24f6e"/>
      <w:r>
        <w:rPr>
          <w:sz w:val="28"/>
          <w:szCs w:val="28"/>
        </w:rPr>
      </w:r>
      <w:bookmarkEnd w:id="50"/>
      <w:r>
        <w:rPr>
          <w:sz w:val="28"/>
          <w:szCs w:val="28"/>
        </w:rPr>
        <w:t xml:space="preserve">Поручение обработки персональных данных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05"/>
        <w:numPr>
          <w:ilvl w:val="0"/>
          <w:numId w:val="0"/>
        </w:numPr>
        <w:ind w:left="0" w:right="0" w:firstLine="708"/>
        <w:spacing w:line="240" w:lineRule="auto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  <w:t xml:space="preserve">Управление ветеринарии</w:t>
      </w:r>
      <w:r>
        <w:rPr>
          <w:sz w:val="28"/>
          <w:szCs w:val="28"/>
        </w:rPr>
        <w:t xml:space="preserve"> не поручает обработку персональных данных другому лицу.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05"/>
        <w:numPr>
          <w:ilvl w:val="0"/>
          <w:numId w:val="0"/>
        </w:numPr>
        <w:ind w:left="0" w:right="0" w:firstLine="708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5.5. </w:t>
      </w:r>
      <w:r>
        <w:rPr>
          <w:sz w:val="28"/>
          <w:szCs w:val="28"/>
        </w:rPr>
        <w:t xml:space="preserve">Передача персональных данных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05"/>
        <w:numPr>
          <w:ilvl w:val="0"/>
          <w:numId w:val="0"/>
        </w:numPr>
        <w:ind w:left="0" w:right="0" w:firstLine="708"/>
        <w:spacing w:line="240" w:lineRule="auto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  <w:t xml:space="preserve">Взаимодействие с третьими лицами в рамках достижения целей обработки персональных данных, если иное не предусмотрено законодательством Российской Федерации, осуществляется при следующих условиях: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05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наличие </w:t>
      </w:r>
      <w:r>
        <w:rPr>
          <w:sz w:val="28"/>
          <w:szCs w:val="28"/>
        </w:rPr>
        <w:t xml:space="preserve">договора (соглашения) об информационном взаимодействии и (или) договора поручения на обработку персональных данных;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05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наличие согласия субъекта персональных данных на передачу его персональных данных третьим лицам.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52"/>
        <w:numPr>
          <w:ilvl w:val="0"/>
          <w:numId w:val="0"/>
        </w:numPr>
        <w:ind w:left="0" w:right="0" w:firstLine="709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Управление ветеринарии</w:t>
      </w:r>
      <w:r>
        <w:rPr>
          <w:sz w:val="28"/>
          <w:szCs w:val="28"/>
        </w:rPr>
        <w:t xml:space="preserve"> вправе передавать персональные данные </w:t>
      </w:r>
      <w:r>
        <w:rPr>
          <w:sz w:val="28"/>
          <w:szCs w:val="28"/>
        </w:rPr>
        <w:t xml:space="preserve">органам дознания и следствия, иным уполномоченным органам по основаниям, предусмотренным действующим законодательством Российской Федерации.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52"/>
        <w:numPr>
          <w:ilvl w:val="0"/>
          <w:numId w:val="0"/>
        </w:numPr>
        <w:ind w:left="0" w:right="0" w:firstLine="709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5.6. </w:t>
      </w:r>
      <w:r>
        <w:rPr>
          <w:sz w:val="28"/>
          <w:szCs w:val="28"/>
        </w:rPr>
      </w:r>
      <w:bookmarkStart w:id="51" w:name="h.fxe4gs86mi16"/>
      <w:r>
        <w:rPr>
          <w:sz w:val="28"/>
          <w:szCs w:val="28"/>
        </w:rPr>
      </w:r>
      <w:bookmarkEnd w:id="51"/>
      <w:r>
        <w:rPr>
          <w:sz w:val="28"/>
          <w:szCs w:val="28"/>
        </w:rPr>
        <w:t xml:space="preserve">Конфиденциальность персональных данных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52"/>
        <w:numPr>
          <w:ilvl w:val="0"/>
          <w:numId w:val="0"/>
        </w:numPr>
        <w:ind w:left="0" w:right="0" w:firstLine="709"/>
        <w:spacing w:line="240" w:lineRule="auto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  <w:t xml:space="preserve">Сотрудники управления ветеринарии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иные лица</w:t>
      </w:r>
      <w:r>
        <w:rPr>
          <w:sz w:val="28"/>
          <w:szCs w:val="28"/>
        </w:rPr>
        <w:t xml:space="preserve">, получившие доступ к персональным данным,</w:t>
      </w:r>
      <w:r>
        <w:rPr>
          <w:sz w:val="28"/>
          <w:szCs w:val="28"/>
        </w:rPr>
        <w:t xml:space="preserve"> обязуются не раскрывать третьим лицам и не распространя</w:t>
      </w:r>
      <w:r>
        <w:rPr>
          <w:sz w:val="28"/>
          <w:szCs w:val="28"/>
        </w:rPr>
        <w:t xml:space="preserve">т</w:t>
      </w:r>
      <w:r>
        <w:rPr>
          <w:sz w:val="28"/>
          <w:szCs w:val="28"/>
        </w:rPr>
        <w:t xml:space="preserve">ь</w:t>
      </w:r>
      <w:r>
        <w:rPr>
          <w:sz w:val="28"/>
          <w:szCs w:val="28"/>
        </w:rPr>
        <w:t xml:space="preserve"> персональные данные без согласия субъекта персональных данных, если иное не предусмотрено </w:t>
      </w:r>
      <w:r>
        <w:rPr>
          <w:sz w:val="28"/>
          <w:szCs w:val="28"/>
        </w:rPr>
        <w:t xml:space="preserve">действующим законодательством Российской Федерации.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52"/>
        <w:numPr>
          <w:ilvl w:val="0"/>
          <w:numId w:val="0"/>
        </w:numPr>
        <w:ind w:left="0" w:right="0" w:firstLine="709"/>
        <w:spacing w:line="240" w:lineRule="auto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5.7. </w:t>
      </w:r>
      <w:r>
        <w:rPr>
          <w:color w:val="000000" w:themeColor="text1"/>
          <w:sz w:val="28"/>
          <w:szCs w:val="28"/>
        </w:rPr>
      </w:r>
      <w:bookmarkStart w:id="53" w:name="h.jb54pbe81f5w"/>
      <w:r>
        <w:rPr>
          <w:color w:val="000000" w:themeColor="text1"/>
          <w:sz w:val="28"/>
          <w:szCs w:val="28"/>
        </w:rPr>
      </w:r>
      <w:bookmarkEnd w:id="53"/>
      <w:r>
        <w:rPr>
          <w:color w:val="000000" w:themeColor="text1"/>
          <w:sz w:val="28"/>
          <w:szCs w:val="28"/>
        </w:rPr>
        <w:t xml:space="preserve">Общедоступные источники персональных данных</w:t>
      </w:r>
      <w:r>
        <w:rPr>
          <w:color w:val="000000" w:themeColor="text1"/>
          <w:sz w:val="28"/>
          <w:szCs w:val="28"/>
        </w:rPr>
      </w:r>
      <w:r>
        <w:rPr>
          <w:color w:val="000000" w:themeColor="text1"/>
          <w:sz w:val="28"/>
          <w:szCs w:val="28"/>
        </w:rPr>
      </w:r>
    </w:p>
    <w:p>
      <w:pPr>
        <w:pStyle w:val="1020"/>
        <w:numPr>
          <w:ilvl w:val="0"/>
          <w:numId w:val="0"/>
        </w:numPr>
        <w:ind w:left="0" w:right="0" w:firstLine="709"/>
        <w:spacing w:line="240" w:lineRule="auto"/>
        <w:tabs>
          <w:tab w:val="left" w:pos="1276" w:leader="none"/>
          <w:tab w:val="clear" w:pos="1865" w:leader="none"/>
        </w:tabs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</w:r>
      <w:r>
        <w:rPr>
          <w:color w:val="000000" w:themeColor="text1"/>
          <w:sz w:val="28"/>
          <w:szCs w:val="28"/>
        </w:rPr>
        <w:t xml:space="preserve">Официальный сайт </w:t>
      </w:r>
      <w:r>
        <w:rPr>
          <w:color w:val="000000" w:themeColor="text1"/>
          <w:sz w:val="28"/>
          <w:szCs w:val="28"/>
        </w:rPr>
        <w:t xml:space="preserve">управления ветеринарии: </w:t>
      </w:r>
      <w:r>
        <w:rPr>
          <w:color w:val="000000" w:themeColor="text1"/>
          <w:sz w:val="28"/>
          <w:szCs w:val="28"/>
        </w:rPr>
        <w:t xml:space="preserve">vet.nso.ru</w:t>
      </w:r>
      <w:r>
        <w:rPr>
          <w:color w:val="000000" w:themeColor="text1"/>
          <w:sz w:val="28"/>
          <w:szCs w:val="28"/>
        </w:rPr>
        <w:t xml:space="preserve">.</w:t>
      </w:r>
      <w:r>
        <w:rPr>
          <w:color w:val="000000" w:themeColor="text1"/>
          <w:sz w:val="28"/>
          <w:szCs w:val="28"/>
        </w:rPr>
      </w:r>
      <w:r>
        <w:rPr>
          <w:color w:val="000000" w:themeColor="text1"/>
          <w:sz w:val="28"/>
          <w:szCs w:val="28"/>
        </w:rPr>
      </w:r>
    </w:p>
    <w:p>
      <w:pPr>
        <w:pStyle w:val="1020"/>
        <w:numPr>
          <w:ilvl w:val="0"/>
          <w:numId w:val="0"/>
        </w:numPr>
        <w:ind w:left="0" w:right="0" w:firstLine="709"/>
        <w:spacing w:line="240" w:lineRule="auto"/>
        <w:tabs>
          <w:tab w:val="left" w:pos="1276" w:leader="none"/>
          <w:tab w:val="clear" w:pos="1865" w:leader="none"/>
        </w:tabs>
        <w:rPr>
          <w:color w:val="ff0000"/>
          <w:sz w:val="28"/>
          <w:szCs w:val="28"/>
        </w:rPr>
      </w:pPr>
      <w:r>
        <w:rPr>
          <w:color w:val="auto"/>
          <w:sz w:val="28"/>
          <w:szCs w:val="28"/>
        </w:rPr>
        <w:t xml:space="preserve">5.8. </w:t>
      </w:r>
      <w:r>
        <w:rPr>
          <w:sz w:val="28"/>
          <w:szCs w:val="28"/>
        </w:rPr>
      </w:r>
      <w:bookmarkStart w:id="54" w:name="h.wsovkk2g2ao7"/>
      <w:r>
        <w:rPr>
          <w:sz w:val="28"/>
          <w:szCs w:val="28"/>
        </w:rPr>
      </w:r>
      <w:bookmarkEnd w:id="54"/>
      <w:r>
        <w:rPr>
          <w:sz w:val="28"/>
          <w:szCs w:val="28"/>
        </w:rPr>
        <w:t xml:space="preserve">Согласие субъекта персональных данных на обработку его персональных данных</w:t>
      </w:r>
      <w:r>
        <w:rPr>
          <w:color w:val="ff0000"/>
          <w:sz w:val="28"/>
          <w:szCs w:val="28"/>
        </w:rPr>
      </w:r>
      <w:r>
        <w:rPr>
          <w:color w:val="ff0000"/>
          <w:sz w:val="28"/>
          <w:szCs w:val="28"/>
        </w:rPr>
      </w:r>
    </w:p>
    <w:p>
      <w:pPr>
        <w:pStyle w:val="1020"/>
        <w:numPr>
          <w:ilvl w:val="0"/>
          <w:numId w:val="0"/>
        </w:numPr>
        <w:ind w:left="0" w:right="0" w:firstLine="709"/>
        <w:spacing w:line="240" w:lineRule="auto"/>
        <w:tabs>
          <w:tab w:val="num" w:pos="1276" w:leader="none"/>
          <w:tab w:val="clear" w:pos="1865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При необходимости обеспечения условий обработки персональных данных субъекта может предоставляться согласие субъекта персональных данных на обработку его персональных данных.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20"/>
        <w:numPr>
          <w:ilvl w:val="0"/>
          <w:numId w:val="0"/>
        </w:numPr>
        <w:ind w:left="0" w:right="0" w:firstLine="709"/>
        <w:spacing w:line="240" w:lineRule="auto"/>
        <w:tabs>
          <w:tab w:val="num" w:pos="1276" w:leader="none"/>
          <w:tab w:val="clear" w:pos="1865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Субъект персональных данных принимает решение о предоставлении его персональных данных и дает согласие на их обработку свободно, своей волей и в </w:t>
      </w:r>
      <w:r>
        <w:rPr>
          <w:sz w:val="28"/>
          <w:szCs w:val="28"/>
        </w:rPr>
        <w:t xml:space="preserve">своем интересе. Согласие на обработку персональных данных должно быть конкретным,</w:t>
      </w:r>
      <w:r>
        <w:rPr>
          <w:sz w:val="28"/>
          <w:szCs w:val="28"/>
        </w:rPr>
        <w:t xml:space="preserve"> предметным,</w:t>
      </w:r>
      <w:r>
        <w:rPr>
          <w:sz w:val="28"/>
          <w:szCs w:val="28"/>
        </w:rPr>
        <w:t xml:space="preserve"> информированным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сознательным</w:t>
      </w:r>
      <w:r>
        <w:rPr>
          <w:sz w:val="28"/>
          <w:szCs w:val="28"/>
        </w:rPr>
        <w:t xml:space="preserve"> и однозначным</w:t>
      </w:r>
      <w:r>
        <w:rPr>
          <w:sz w:val="28"/>
          <w:szCs w:val="28"/>
        </w:rPr>
        <w:t xml:space="preserve">. Согласие на обработку персональных данных может быть дано субъектом персональных данных или его представителем в любой позволяющей подтвердить факт его получения форм</w:t>
      </w:r>
      <w:r>
        <w:rPr>
          <w:sz w:val="28"/>
          <w:szCs w:val="28"/>
        </w:rPr>
        <w:t xml:space="preserve">е, если иное не установлено федеральным законом. В случае получения согласия на обработку персональных данных от представителя субъекта персональных данных полномочия данного представителя на дачу согласия от имени субъекта персональных данных проверяются </w:t>
      </w:r>
      <w:r>
        <w:rPr>
          <w:sz w:val="28"/>
          <w:szCs w:val="28"/>
        </w:rPr>
        <w:t xml:space="preserve">управлением ветеринарии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20"/>
        <w:numPr>
          <w:ilvl w:val="0"/>
          <w:numId w:val="0"/>
        </w:numPr>
        <w:ind w:left="0" w:right="0" w:firstLine="709"/>
        <w:spacing w:line="240" w:lineRule="auto"/>
        <w:tabs>
          <w:tab w:val="num" w:pos="1276" w:leader="none"/>
          <w:tab w:val="clear" w:pos="1865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Согласие на обработку персональных данных может быть отозвано субъектом персональных данных. В случае отзыва субъектом персональных данных согласия на обработку персональных данных управление ветеринарии</w:t>
      </w:r>
      <w:r>
        <w:rPr>
          <w:sz w:val="28"/>
          <w:szCs w:val="28"/>
        </w:rPr>
        <w:t xml:space="preserve"> вправе продолжить обработку персональных данных без согласия субъекта персональных данных при </w:t>
      </w:r>
      <w:r>
        <w:rPr>
          <w:sz w:val="28"/>
          <w:szCs w:val="28"/>
        </w:rPr>
        <w:t xml:space="preserve">наличии оснований, </w:t>
      </w:r>
      <w:r>
        <w:rPr>
          <w:sz w:val="28"/>
          <w:szCs w:val="28"/>
        </w:rPr>
        <w:t xml:space="preserve">предусмотренных Федеральным законом </w:t>
      </w:r>
      <w:r>
        <w:rPr>
          <w:sz w:val="28"/>
          <w:szCs w:val="28"/>
        </w:rPr>
        <w:t xml:space="preserve">«</w:t>
      </w:r>
      <w:r>
        <w:rPr>
          <w:sz w:val="28"/>
          <w:szCs w:val="28"/>
        </w:rPr>
        <w:t xml:space="preserve">О персональных данных</w:t>
      </w:r>
      <w:r>
        <w:rPr>
          <w:sz w:val="28"/>
          <w:szCs w:val="28"/>
        </w:rPr>
        <w:t xml:space="preserve">»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20"/>
        <w:numPr>
          <w:ilvl w:val="0"/>
          <w:numId w:val="0"/>
        </w:numPr>
        <w:ind w:left="0" w:right="0" w:firstLine="709"/>
        <w:spacing w:line="240" w:lineRule="auto"/>
        <w:tabs>
          <w:tab w:val="num" w:pos="1276" w:leader="none"/>
          <w:tab w:val="clear" w:pos="1865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Обязанность предоставить доказательство получения согласия субъекта персональных данных на обработку его персональных данных или доказательство выполнения альтернативных условий обработки персональных данных возлагается на </w:t>
      </w:r>
      <w:r>
        <w:rPr>
          <w:sz w:val="28"/>
          <w:szCs w:val="28"/>
        </w:rPr>
        <w:t xml:space="preserve">управление ветеринарии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20"/>
        <w:numPr>
          <w:ilvl w:val="0"/>
          <w:numId w:val="0"/>
        </w:numPr>
        <w:ind w:left="0" w:right="0" w:firstLine="709"/>
        <w:spacing w:line="240" w:lineRule="auto"/>
        <w:tabs>
          <w:tab w:val="num" w:pos="1276" w:leader="none"/>
          <w:tab w:val="clear" w:pos="1865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В случаях, предусмотренных фед</w:t>
      </w:r>
      <w:r>
        <w:rPr>
          <w:sz w:val="28"/>
          <w:szCs w:val="28"/>
        </w:rPr>
        <w:t xml:space="preserve">еральным законом, обработка персональных данных осуществляется только с согласия в письменной форме субъекта персональных данных. Равнозначным содержащему собственноручную подпись субъекта персональных данных согласию в письменной форме на бумажном носител</w:t>
      </w:r>
      <w:r>
        <w:rPr>
          <w:sz w:val="28"/>
          <w:szCs w:val="28"/>
        </w:rPr>
        <w:t xml:space="preserve">е признается согласие в форме электронного документа, подписанного в соответствии с федеральным законом электронной подписью. Согласие в письменной форме субъекта персональных данных на обработку его персональных данных должно включать в себя, в частности: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33"/>
        <w:ind w:left="0" w:right="0" w:firstLine="709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1) фамилию, имя, отчество, адрес субъекта персональных данных, номер основного документа, удостоверяющего его личность, сведения о дате выдачи указанного документа и выдавшем его органе;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33"/>
        <w:ind w:left="0" w:right="0" w:firstLine="709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2) фамилию, имя, отчество, адрес представителя субъекта персональных данных, номер основного документа, удо</w:t>
      </w:r>
      <w:r>
        <w:rPr>
          <w:sz w:val="28"/>
          <w:szCs w:val="28"/>
        </w:rPr>
        <w:t xml:space="preserve">стоверяющего его личность, сведения о дате выдачи указанного документа и выдавшем его органе, реквизиты доверенности или иного документа, подтверждающего полномочия этого представителя (при получении согласия от представителя субъекта персональных данных);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33"/>
        <w:ind w:left="0" w:right="0" w:firstLine="709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3) наименование или фамилию, имя, отчество и адрес </w:t>
      </w:r>
      <w:r>
        <w:rPr>
          <w:sz w:val="28"/>
          <w:szCs w:val="28"/>
        </w:rPr>
        <w:t xml:space="preserve">Оператора</w:t>
      </w:r>
      <w:r>
        <w:rPr>
          <w:sz w:val="28"/>
          <w:szCs w:val="28"/>
        </w:rPr>
        <w:t xml:space="preserve">, получающего согласие субъекта персональных данных</w:t>
      </w:r>
      <w:r>
        <w:rPr>
          <w:sz w:val="28"/>
          <w:szCs w:val="28"/>
        </w:rPr>
        <w:t xml:space="preserve">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33"/>
        <w:ind w:left="0" w:right="0" w:firstLine="709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4) цель обработки персональных данных;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33"/>
        <w:ind w:left="0" w:right="0" w:firstLine="709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5) перечень персональных данных, на обработку которых дается согласие субъекта персональных данных;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33"/>
        <w:ind w:left="0" w:right="0" w:firstLine="709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6) наименование или фамилию, имя, отчество и адрес лица, осуществляющего обработку персональных данных по поручению </w:t>
      </w:r>
      <w:r>
        <w:rPr>
          <w:sz w:val="28"/>
          <w:szCs w:val="28"/>
        </w:rPr>
        <w:t xml:space="preserve">управления ветеринарии</w:t>
      </w:r>
      <w:r>
        <w:rPr>
          <w:sz w:val="28"/>
          <w:szCs w:val="28"/>
        </w:rPr>
        <w:t xml:space="preserve">, если обработка будет поручена такому лицу;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33"/>
        <w:ind w:left="0" w:right="0" w:firstLine="709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7) перечень действий с персональными данными, на совершение которых дается согласие, общее описание используемых </w:t>
      </w:r>
      <w:r>
        <w:rPr>
          <w:sz w:val="28"/>
          <w:szCs w:val="28"/>
        </w:rPr>
        <w:t xml:space="preserve">управлением ветеринарии</w:t>
      </w:r>
      <w:r>
        <w:rPr>
          <w:sz w:val="28"/>
          <w:szCs w:val="28"/>
        </w:rPr>
        <w:t xml:space="preserve"> способов обработки персональных данных;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33"/>
        <w:ind w:left="0" w:right="0" w:firstLine="709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8) срок, в течение которого действует согласие субъекта персональных данных, а также способ его отзыва, если иное не установлено федеральным законом;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33"/>
        <w:ind w:left="0" w:right="0" w:firstLine="709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9) подпись субъекта персональных данных</w:t>
      </w:r>
      <w:r>
        <w:rPr>
          <w:sz w:val="28"/>
          <w:szCs w:val="28"/>
          <w:highlight w:val="white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20"/>
        <w:numPr>
          <w:ilvl w:val="0"/>
          <w:numId w:val="0"/>
        </w:numPr>
        <w:ind w:left="0" w:right="0" w:firstLine="709"/>
        <w:spacing w:line="240" w:lineRule="auto"/>
        <w:tabs>
          <w:tab w:val="num" w:pos="1276" w:leader="none"/>
          <w:tab w:val="clear" w:pos="1865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В случае недееспособности субъекта персональных данных согласие на обработку его персональных данных дает законный представитель субъекта персональных данных.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20"/>
        <w:numPr>
          <w:ilvl w:val="0"/>
          <w:numId w:val="0"/>
        </w:numPr>
        <w:ind w:left="0" w:right="0" w:firstLine="709"/>
        <w:spacing w:line="240" w:lineRule="auto"/>
        <w:tabs>
          <w:tab w:val="num" w:pos="1276" w:leader="none"/>
          <w:tab w:val="clear" w:pos="1865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В случае смерти субъекта персональных данных согласие на обработку его персональных данных дают наследники субъекта персональных данных, если такое согласие не было дано субъектом персональных данных при его жизни.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20"/>
        <w:numPr>
          <w:ilvl w:val="0"/>
          <w:numId w:val="0"/>
        </w:numPr>
        <w:ind w:left="0" w:right="0" w:firstLine="709"/>
        <w:spacing w:line="240" w:lineRule="auto"/>
        <w:tabs>
          <w:tab w:val="num" w:pos="1276" w:leader="none"/>
          <w:tab w:val="clear" w:pos="1865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Персональные данные могут быть получены </w:t>
      </w:r>
      <w:r>
        <w:rPr>
          <w:sz w:val="28"/>
          <w:szCs w:val="28"/>
        </w:rPr>
        <w:t xml:space="preserve">управлением ветеринарии</w:t>
      </w:r>
      <w:r>
        <w:rPr>
          <w:sz w:val="28"/>
          <w:szCs w:val="28"/>
        </w:rPr>
        <w:t xml:space="preserve"> от лица, не являющегося субъектом персональных данных, при условии предоставления в управление ветеринарии</w:t>
      </w:r>
      <w:r>
        <w:rPr>
          <w:sz w:val="28"/>
          <w:szCs w:val="28"/>
        </w:rPr>
        <w:t xml:space="preserve"> подтверждения </w:t>
      </w:r>
      <w:r>
        <w:rPr>
          <w:sz w:val="28"/>
          <w:szCs w:val="28"/>
        </w:rPr>
        <w:t xml:space="preserve">наличия</w:t>
      </w:r>
      <w:r>
        <w:rPr>
          <w:sz w:val="28"/>
          <w:szCs w:val="28"/>
        </w:rPr>
        <w:t xml:space="preserve"> оснований, </w:t>
      </w:r>
      <w:r>
        <w:rPr>
          <w:sz w:val="28"/>
          <w:szCs w:val="28"/>
        </w:rPr>
        <w:t xml:space="preserve">пре</w:t>
      </w:r>
      <w:r>
        <w:rPr>
          <w:sz w:val="28"/>
          <w:szCs w:val="28"/>
        </w:rPr>
        <w:t xml:space="preserve">дусмотренных Федеральным законом </w:t>
      </w:r>
      <w:r>
        <w:rPr>
          <w:sz w:val="28"/>
          <w:szCs w:val="28"/>
        </w:rPr>
        <w:t xml:space="preserve">«</w:t>
      </w:r>
      <w:r>
        <w:rPr>
          <w:sz w:val="28"/>
          <w:szCs w:val="28"/>
        </w:rPr>
        <w:t xml:space="preserve">О персональных данных</w:t>
      </w:r>
      <w:r>
        <w:rPr>
          <w:sz w:val="28"/>
          <w:szCs w:val="28"/>
        </w:rPr>
        <w:t xml:space="preserve">»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20"/>
        <w:numPr>
          <w:ilvl w:val="0"/>
          <w:numId w:val="0"/>
        </w:numPr>
        <w:ind w:left="0" w:right="0" w:firstLine="709"/>
        <w:spacing w:line="240" w:lineRule="auto"/>
        <w:tabs>
          <w:tab w:val="num" w:pos="1276" w:leader="none"/>
          <w:tab w:val="clear" w:pos="1865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5.9. </w:t>
      </w:r>
      <w:r>
        <w:rPr>
          <w:sz w:val="28"/>
          <w:szCs w:val="28"/>
        </w:rPr>
      </w:r>
      <w:bookmarkStart w:id="59" w:name="h.vv8xy3qi4xg5"/>
      <w:r>
        <w:rPr>
          <w:sz w:val="28"/>
          <w:szCs w:val="28"/>
        </w:rPr>
      </w:r>
      <w:bookmarkEnd w:id="59"/>
      <w:r>
        <w:rPr>
          <w:sz w:val="28"/>
          <w:szCs w:val="28"/>
        </w:rPr>
        <w:t xml:space="preserve">Трансграничная передача персональных данных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20"/>
        <w:numPr>
          <w:ilvl w:val="0"/>
          <w:numId w:val="0"/>
        </w:numPr>
        <w:ind w:left="0" w:right="0" w:firstLine="709"/>
        <w:spacing w:line="240" w:lineRule="auto"/>
        <w:tabs>
          <w:tab w:val="num" w:pos="1276" w:leader="none"/>
          <w:tab w:val="clear" w:pos="1865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Трансграничная передача персональных данных управлением ветеринарии</w:t>
      </w:r>
      <w:r>
        <w:rPr>
          <w:sz w:val="28"/>
          <w:szCs w:val="28"/>
        </w:rPr>
        <w:t xml:space="preserve"> не осуществляется.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20"/>
        <w:numPr>
          <w:ilvl w:val="0"/>
          <w:numId w:val="0"/>
        </w:numPr>
        <w:ind w:left="0" w:right="0" w:firstLine="709"/>
        <w:spacing w:line="240" w:lineRule="auto"/>
        <w:tabs>
          <w:tab w:val="num" w:pos="1276" w:leader="none"/>
          <w:tab w:val="clear" w:pos="1865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5.10. </w:t>
      </w:r>
      <w:r>
        <w:rPr>
          <w:sz w:val="28"/>
          <w:szCs w:val="28"/>
        </w:rPr>
        <w:t xml:space="preserve">Особенности обработки персональных данных в государственных или </w:t>
      </w:r>
      <w:r>
        <w:rPr>
          <w:sz w:val="28"/>
          <w:szCs w:val="28"/>
        </w:rPr>
        <w:t xml:space="preserve">муниципальных информационных системах персональных данных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20"/>
        <w:numPr>
          <w:ilvl w:val="0"/>
          <w:numId w:val="0"/>
        </w:numPr>
        <w:ind w:left="0" w:right="0" w:firstLine="709"/>
        <w:spacing w:line="240" w:lineRule="auto"/>
        <w:tabs>
          <w:tab w:val="num" w:pos="1276" w:leader="none"/>
          <w:tab w:val="clear" w:pos="1865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Государственные органы, муниципальные органы создают в пределах своих полномочий, установленных в соответствии с федеральными законами, государственные или муниципальные информационные системы персональных данных.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20"/>
        <w:numPr>
          <w:ilvl w:val="0"/>
          <w:numId w:val="0"/>
        </w:numPr>
        <w:ind w:left="0" w:right="0" w:firstLine="709"/>
        <w:spacing w:line="240" w:lineRule="auto"/>
        <w:tabs>
          <w:tab w:val="num" w:pos="1276" w:leader="none"/>
          <w:tab w:val="clear" w:pos="1865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Федеральными законами могут быть установлены особенности учета персональных данных в государственных и муниципальных информационных системах персонал</w:t>
      </w:r>
      <w:r>
        <w:rPr>
          <w:sz w:val="28"/>
          <w:szCs w:val="28"/>
        </w:rPr>
        <w:t xml:space="preserve">ьных данных, в том числе использование различных способов обозначения принадлежности персональных данных, содержащихся в соответствующей государственной или муниципальной информационной системе персональных данных, конкретному субъекту персональных данных.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20"/>
        <w:numPr>
          <w:ilvl w:val="0"/>
          <w:numId w:val="0"/>
        </w:numPr>
        <w:ind w:left="0" w:right="0" w:firstLine="709"/>
        <w:spacing w:line="240" w:lineRule="auto"/>
        <w:tabs>
          <w:tab w:val="num" w:pos="1276" w:leader="none"/>
          <w:tab w:val="clear" w:pos="1865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Права и свободы человека и гражданина не могут быть ограничены по мотивам, связанным с использованием различных спос</w:t>
      </w:r>
      <w:r>
        <w:rPr>
          <w:sz w:val="28"/>
          <w:szCs w:val="28"/>
        </w:rPr>
        <w:t xml:space="preserve">обов обработки персональных данных или обозначения принадлежности персональных данных, содержащихся в государственных или муниципальных информационных системах персональных данных, конкретному субъекту персональных данных. Не допускается использование оско</w:t>
      </w:r>
      <w:r>
        <w:rPr>
          <w:sz w:val="28"/>
          <w:szCs w:val="28"/>
        </w:rPr>
        <w:t xml:space="preserve">рбляющих чувства граждан или унижающих человеческое достоинство способов обозначения принадлежности персональных данных, содержащихся в государственных или муниципальных информационных системах персональных данных, конкретному субъекту персональных данных.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20"/>
        <w:numPr>
          <w:ilvl w:val="0"/>
          <w:numId w:val="0"/>
        </w:numPr>
        <w:ind w:left="0" w:right="0" w:firstLine="709"/>
        <w:spacing w:line="240" w:lineRule="auto"/>
        <w:tabs>
          <w:tab w:val="num" w:pos="1276" w:leader="none"/>
          <w:tab w:val="clear" w:pos="1865" w:leader="none"/>
        </w:tabs>
        <w:rPr>
          <w:color w:val="ff0000"/>
          <w:sz w:val="28"/>
          <w:szCs w:val="28"/>
        </w:rPr>
      </w:pPr>
      <w:r>
        <w:rPr>
          <w:color w:val="auto"/>
          <w:sz w:val="28"/>
          <w:szCs w:val="28"/>
        </w:rPr>
        <w:t xml:space="preserve">5.11. </w:t>
      </w:r>
      <w:r>
        <w:rPr>
          <w:sz w:val="28"/>
          <w:szCs w:val="28"/>
        </w:rPr>
      </w:r>
      <w:bookmarkStart w:id="73" w:name="h.iageceb8f89c"/>
      <w:r>
        <w:rPr>
          <w:sz w:val="28"/>
          <w:szCs w:val="28"/>
        </w:rPr>
      </w:r>
      <w:bookmarkEnd w:id="73"/>
      <w:r>
        <w:rPr>
          <w:sz w:val="28"/>
          <w:szCs w:val="28"/>
        </w:rPr>
        <w:t xml:space="preserve">Организация хранения персональных данных</w:t>
      </w:r>
      <w:r>
        <w:rPr>
          <w:color w:val="ff0000"/>
          <w:sz w:val="28"/>
          <w:szCs w:val="28"/>
        </w:rPr>
      </w:r>
      <w:r>
        <w:rPr>
          <w:color w:val="ff0000"/>
          <w:sz w:val="28"/>
          <w:szCs w:val="28"/>
        </w:rPr>
      </w:r>
    </w:p>
    <w:p>
      <w:pPr>
        <w:pStyle w:val="1020"/>
        <w:numPr>
          <w:ilvl w:val="0"/>
          <w:numId w:val="0"/>
        </w:numPr>
        <w:ind w:left="0" w:right="0" w:firstLine="709"/>
        <w:spacing w:line="240" w:lineRule="auto"/>
        <w:tabs>
          <w:tab w:val="num" w:pos="1276" w:leader="none"/>
          <w:tab w:val="num" w:pos="1701" w:leader="none"/>
          <w:tab w:val="clear" w:pos="1865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Хранение персональных данных осуществляется в форме, позволяющей определить субъекта </w:t>
      </w:r>
      <w:r>
        <w:rPr>
          <w:sz w:val="28"/>
          <w:szCs w:val="28"/>
        </w:rPr>
        <w:t xml:space="preserve">персональных данных</w:t>
      </w:r>
      <w:r>
        <w:rPr>
          <w:sz w:val="28"/>
          <w:szCs w:val="28"/>
        </w:rPr>
        <w:t xml:space="preserve">, не </w:t>
      </w:r>
      <w:r>
        <w:rPr>
          <w:sz w:val="28"/>
          <w:szCs w:val="28"/>
        </w:rPr>
        <w:t xml:space="preserve">дольше, чем этого т</w:t>
      </w:r>
      <w:r>
        <w:rPr>
          <w:sz w:val="28"/>
          <w:szCs w:val="28"/>
        </w:rPr>
        <w:t xml:space="preserve">ребуют цели обработки персональных данных, если срок хранения персональных данных не установлен законодательством Российской Федерации и/или договором, стороной которого, выгодоприобретателем или поручителем по которому является субъект персональных данных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contextualSpacing/>
        <w:ind w:left="0" w:right="0" w:firstLine="709"/>
        <w:jc w:val="both"/>
        <w:spacing w:after="0" w:line="240" w:lineRule="auto"/>
        <w:widowControl w:val="off"/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Персональные данные хранятся на бумажном носителе и (или) электронном носителях в соответствующих структурных подразделениях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управления ветеринарии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, к полномочиям которых относитс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я обработка персональных данных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в соответствии с положениями об этих структурных подразделениях.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Контроль за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хранением и использованием материальных носителей персональных данных, не допускающий несанкционированного использования, уточнения, распространения и уничтожения персональных данных, находящихся на этих носителях, осуществляют руководители подразделений.</w:t>
      </w:r>
      <w:r>
        <w:rPr>
          <w:sz w:val="28"/>
          <w:szCs w:val="28"/>
        </w:rPr>
      </w:r>
      <w:r/>
    </w:p>
    <w:p>
      <w:pPr>
        <w:contextualSpacing/>
        <w:ind w:left="0" w:right="0" w:firstLine="709"/>
        <w:jc w:val="both"/>
        <w:spacing w:after="0" w:line="240" w:lineRule="auto"/>
        <w:widowControl w:val="off"/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ерсональные данные при их обработке, осуществляемой без использования средств автоматизации, должны обособляться от иной информации, в частности, путем фиксации их на разных материальных носителях персональных данных.</w:t>
      </w:r>
      <w:r>
        <w:rPr>
          <w:sz w:val="28"/>
          <w:szCs w:val="28"/>
        </w:rPr>
      </w:r>
      <w:r/>
    </w:p>
    <w:p>
      <w:pPr>
        <w:pStyle w:val="1020"/>
        <w:numPr>
          <w:ilvl w:val="0"/>
          <w:numId w:val="0"/>
        </w:numPr>
        <w:ind w:left="0" w:right="0" w:firstLine="709"/>
        <w:spacing w:line="240" w:lineRule="auto"/>
        <w:tabs>
          <w:tab w:val="num" w:pos="1276" w:leader="none"/>
          <w:tab w:val="num" w:pos="1701" w:leader="none"/>
          <w:tab w:val="clear" w:pos="1865" w:leader="none"/>
        </w:tabs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sz w:val="28"/>
          <w:szCs w:val="28"/>
        </w:rPr>
        <w:t xml:space="preserve">Для организации хранения персональных данных в случае автоматизированной обработки 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ператор в соответствии </w:t>
      </w:r>
      <w:r>
        <w:rPr>
          <w:sz w:val="28"/>
          <w:szCs w:val="28"/>
        </w:rPr>
        <w:t xml:space="preserve">с Федеральным законом </w:t>
      </w:r>
      <w:r>
        <w:rPr>
          <w:sz w:val="28"/>
          <w:szCs w:val="28"/>
        </w:rPr>
        <w:t xml:space="preserve">«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 персональных данных</w:t>
      </w:r>
      <w:r>
        <w:rPr>
          <w:sz w:val="28"/>
          <w:szCs w:val="28"/>
        </w:rPr>
        <w:t xml:space="preserve">»</w:t>
      </w:r>
      <w:r>
        <w:rPr>
          <w:sz w:val="28"/>
          <w:szCs w:val="28"/>
        </w:rPr>
        <w:t xml:space="preserve"> использует технические устройства хранения данных, находящиеся на территории Российской Федерации.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pStyle w:val="1020"/>
        <w:numPr>
          <w:ilvl w:val="0"/>
          <w:numId w:val="0"/>
        </w:numPr>
        <w:ind w:left="0" w:right="0" w:firstLine="709"/>
        <w:spacing w:line="240" w:lineRule="auto"/>
        <w:tabs>
          <w:tab w:val="num" w:pos="1276" w:leader="none"/>
          <w:tab w:val="num" w:pos="1701" w:leader="none"/>
          <w:tab w:val="clear" w:pos="1865" w:leader="none"/>
        </w:tabs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5.12. </w:t>
      </w:r>
      <w:r>
        <w:rPr>
          <w:sz w:val="28"/>
          <w:szCs w:val="28"/>
        </w:rPr>
        <w:t xml:space="preserve">Обработка персональных данных, осуществляемая без использования </w:t>
      </w:r>
      <w:r>
        <w:rPr>
          <w:sz w:val="28"/>
          <w:szCs w:val="28"/>
        </w:rPr>
        <w:t xml:space="preserve">средств автоматизации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pStyle w:val="1020"/>
        <w:numPr>
          <w:ilvl w:val="0"/>
          <w:numId w:val="0"/>
        </w:numPr>
        <w:ind w:left="0" w:right="0" w:firstLine="709"/>
        <w:spacing w:line="240" w:lineRule="auto"/>
        <w:tabs>
          <w:tab w:val="num" w:pos="1276" w:leader="none"/>
          <w:tab w:val="num" w:pos="1701" w:leader="none"/>
          <w:tab w:val="clear" w:pos="1865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Обработка персональных данных, </w:t>
      </w:r>
      <w:r>
        <w:rPr>
          <w:sz w:val="28"/>
          <w:szCs w:val="28"/>
        </w:rPr>
        <w:t xml:space="preserve">без использования средств автоматизации организована в соответствии с требованиями Положения об особенностях обработки персональных данных, осуществляемой без использования средств автоматизации, утвержденного постановлением Правительства Российско</w:t>
      </w:r>
      <w:r>
        <w:rPr>
          <w:sz w:val="28"/>
          <w:szCs w:val="28"/>
        </w:rPr>
        <w:t xml:space="preserve">й Федер</w:t>
      </w:r>
      <w:r>
        <w:rPr>
          <w:sz w:val="28"/>
          <w:szCs w:val="28"/>
        </w:rPr>
        <w:t xml:space="preserve">ации </w:t>
      </w:r>
      <w:r>
        <w:rPr>
          <w:sz w:val="28"/>
          <w:szCs w:val="28"/>
        </w:rPr>
        <w:t xml:space="preserve">от </w:t>
      </w:r>
      <w:r>
        <w:rPr>
          <w:sz w:val="28"/>
          <w:szCs w:val="28"/>
        </w:rPr>
        <w:t xml:space="preserve">1</w:t>
      </w:r>
      <w:r>
        <w:rPr>
          <w:sz w:val="28"/>
          <w:szCs w:val="28"/>
        </w:rPr>
        <w:t xml:space="preserve">5.09.2008</w:t>
      </w:r>
      <w:r>
        <w:rPr>
          <w:sz w:val="28"/>
          <w:szCs w:val="28"/>
        </w:rPr>
        <w:t xml:space="preserve"> № 687, а именно: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05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определены места хранения персональных данных (материальных носителей) и установлены перечни лиц, осуществляющих обработку персональных данных без использования средств автоматизации, либо имеющих к ним доступ;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05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обеспечено раздельное хранение персональных данных (материальных носителей), обработка которых осуществляется в различных целях;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05"/>
        <w:spacing w:line="240" w:lineRule="auto"/>
        <w:rPr>
          <w:b/>
          <w:bCs/>
          <w:i/>
          <w:sz w:val="28"/>
          <w:szCs w:val="28"/>
        </w:rPr>
      </w:pPr>
      <w:r>
        <w:rPr>
          <w:sz w:val="28"/>
          <w:szCs w:val="28"/>
        </w:rPr>
        <w:t xml:space="preserve">приняты</w:t>
      </w:r>
      <w:r>
        <w:rPr>
          <w:sz w:val="28"/>
          <w:szCs w:val="28"/>
        </w:rPr>
        <w:t xml:space="preserve"> меры, направленные на обеспечение сохранности персональных данных, обработка которых осуществляется без использования средств автоматизации, и исключающие несанкционированного к ним доступа, обеспечен контроль за их соблюдением</w:t>
      </w:r>
      <w:r>
        <w:rPr>
          <w:b/>
          <w:i/>
          <w:sz w:val="28"/>
          <w:szCs w:val="28"/>
        </w:rPr>
        <w:t xml:space="preserve">.</w:t>
      </w:r>
      <w:r>
        <w:rPr>
          <w:b/>
          <w:bCs/>
          <w:i/>
          <w:sz w:val="28"/>
          <w:szCs w:val="28"/>
        </w:rPr>
      </w:r>
      <w:r>
        <w:rPr>
          <w:b/>
          <w:bCs/>
          <w:i/>
          <w:sz w:val="28"/>
          <w:szCs w:val="28"/>
        </w:rPr>
      </w:r>
    </w:p>
    <w:p>
      <w:pPr>
        <w:pStyle w:val="1005"/>
        <w:numPr>
          <w:ilvl w:val="0"/>
          <w:numId w:val="0"/>
        </w:numPr>
        <w:ind w:left="0" w:firstLine="0"/>
        <w:spacing w:line="240" w:lineRule="auto"/>
        <w:rPr>
          <w:b/>
          <w:bCs/>
          <w:i/>
          <w:sz w:val="28"/>
          <w:szCs w:val="28"/>
        </w:rPr>
      </w:pPr>
      <w:r>
        <w:rPr>
          <w:highlight w:val="none"/>
        </w:rPr>
      </w:r>
      <w:r>
        <w:rPr>
          <w:b/>
          <w:bCs/>
          <w:i/>
          <w:sz w:val="28"/>
          <w:szCs w:val="28"/>
        </w:rPr>
      </w:r>
      <w:r>
        <w:rPr>
          <w:b/>
          <w:bCs/>
          <w:i/>
          <w:sz w:val="28"/>
          <w:szCs w:val="28"/>
        </w:rPr>
      </w:r>
    </w:p>
    <w:p>
      <w:pPr>
        <w:pStyle w:val="1005"/>
        <w:numPr>
          <w:ilvl w:val="0"/>
          <w:numId w:val="0"/>
        </w:numPr>
        <w:ind w:left="0" w:firstLine="0"/>
        <w:jc w:val="center"/>
        <w:spacing w:line="240" w:lineRule="auto"/>
        <w:rPr>
          <w:b w:val="0"/>
          <w:bCs w:val="0"/>
          <w:i w:val="0"/>
          <w:sz w:val="28"/>
          <w:szCs w:val="28"/>
        </w:rPr>
      </w:pPr>
      <w:r>
        <w:rPr>
          <w:b w:val="0"/>
          <w:bCs w:val="0"/>
          <w:i w:val="0"/>
          <w:iCs w:val="0"/>
          <w:sz w:val="28"/>
          <w:szCs w:val="28"/>
        </w:rPr>
        <w:t xml:space="preserve">6. Актуализация, исправление, удаление и уничтожение персональных данных, ответы на запросы субъектов на доступ к персональным данным </w:t>
      </w:r>
      <w:r>
        <w:rPr>
          <w:b w:val="0"/>
          <w:bCs w:val="0"/>
          <w:i w:val="0"/>
          <w:sz w:val="28"/>
          <w:szCs w:val="28"/>
        </w:rPr>
      </w:r>
      <w:r>
        <w:rPr>
          <w:b w:val="0"/>
          <w:bCs w:val="0"/>
          <w:i w:val="0"/>
          <w:sz w:val="28"/>
          <w:szCs w:val="28"/>
        </w:rPr>
      </w:r>
    </w:p>
    <w:p>
      <w:pPr>
        <w:pStyle w:val="1005"/>
        <w:numPr>
          <w:ilvl w:val="0"/>
          <w:numId w:val="0"/>
        </w:numPr>
        <w:ind w:left="0" w:right="0" w:firstLine="709"/>
        <w:jc w:val="both"/>
        <w:spacing w:line="240" w:lineRule="auto"/>
        <w:rPr>
          <w:sz w:val="28"/>
          <w:szCs w:val="28"/>
        </w:rPr>
      </w:pPr>
      <w:r>
        <w:rPr>
          <w:b w:val="0"/>
          <w:bCs w:val="0"/>
          <w:i w:val="0"/>
          <w:iCs w:val="0"/>
          <w:sz w:val="28"/>
          <w:szCs w:val="28"/>
        </w:rPr>
        <w:t xml:space="preserve">6.1. </w:t>
      </w:r>
      <w:r>
        <w:rPr>
          <w:sz w:val="28"/>
          <w:szCs w:val="28"/>
        </w:rPr>
        <w:t xml:space="preserve">Права субъектов персональных данных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05"/>
        <w:numPr>
          <w:ilvl w:val="0"/>
          <w:numId w:val="0"/>
        </w:numPr>
        <w:ind w:left="0" w:right="0" w:firstLine="709"/>
        <w:jc w:val="both"/>
        <w:spacing w:line="240" w:lineRule="auto"/>
        <w:rPr>
          <w:b w:val="0"/>
          <w:bCs w:val="0"/>
          <w:i w:val="0"/>
          <w:sz w:val="28"/>
          <w:szCs w:val="28"/>
          <w:highlight w:val="none"/>
        </w:rPr>
      </w:pPr>
      <w:r>
        <w:rPr>
          <w:sz w:val="28"/>
          <w:szCs w:val="28"/>
        </w:rPr>
        <w:t xml:space="preserve">6.1.1. </w:t>
      </w:r>
      <w:r>
        <w:rPr>
          <w:sz w:val="28"/>
          <w:szCs w:val="28"/>
        </w:rPr>
      </w:r>
      <w:bookmarkStart w:id="75" w:name="h.lwnbin76eyt0"/>
      <w:r>
        <w:rPr>
          <w:sz w:val="28"/>
          <w:szCs w:val="28"/>
        </w:rPr>
      </w:r>
      <w:bookmarkEnd w:id="75"/>
      <w:r>
        <w:rPr>
          <w:sz w:val="28"/>
          <w:szCs w:val="28"/>
        </w:rPr>
        <w:t xml:space="preserve">Право субъекта персональных данных на доступ к его персональным данным</w:t>
      </w:r>
      <w:r>
        <w:rPr>
          <w:b w:val="0"/>
          <w:bCs w:val="0"/>
          <w:i w:val="0"/>
          <w:sz w:val="28"/>
          <w:szCs w:val="28"/>
          <w:highlight w:val="none"/>
        </w:rPr>
      </w:r>
      <w:r>
        <w:rPr>
          <w:b w:val="0"/>
          <w:bCs w:val="0"/>
          <w:i w:val="0"/>
          <w:sz w:val="28"/>
          <w:szCs w:val="28"/>
          <w:highlight w:val="none"/>
        </w:rPr>
      </w:r>
    </w:p>
    <w:p>
      <w:pPr>
        <w:pStyle w:val="1052"/>
        <w:numPr>
          <w:ilvl w:val="0"/>
          <w:numId w:val="0"/>
        </w:numPr>
        <w:ind w:left="0" w:right="0" w:firstLine="709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6.1.1.1. Субъект персональных данных имеет право на получение информации (далее</w:t>
      </w:r>
      <w:r>
        <w:rPr>
          <w:sz w:val="28"/>
          <w:szCs w:val="28"/>
        </w:rPr>
        <w:t xml:space="preserve"> – з</w:t>
      </w:r>
      <w:r>
        <w:rPr>
          <w:sz w:val="28"/>
          <w:szCs w:val="28"/>
        </w:rPr>
        <w:t xml:space="preserve">апрашиваемая субъектом информация), касающейся обработки его персональных данных, в том числе содержащей: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33"/>
        <w:ind w:left="0" w:right="0" w:firstLine="709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1) подтверждение факта обработки персональных данных </w:t>
      </w:r>
      <w:r>
        <w:rPr>
          <w:sz w:val="28"/>
          <w:szCs w:val="28"/>
        </w:rPr>
        <w:t xml:space="preserve">управлением ветеринарии</w:t>
      </w:r>
      <w:r>
        <w:rPr>
          <w:sz w:val="28"/>
          <w:szCs w:val="28"/>
        </w:rPr>
        <w:t xml:space="preserve">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33"/>
        <w:ind w:left="0" w:right="0" w:firstLine="709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2) правовые основания и цели обработки персональных данных;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33"/>
        <w:ind w:left="0" w:right="0" w:firstLine="709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3) цели и применяемые </w:t>
      </w:r>
      <w:r>
        <w:rPr>
          <w:sz w:val="28"/>
          <w:szCs w:val="28"/>
        </w:rPr>
        <w:t xml:space="preserve">управлением ветеринарии</w:t>
      </w:r>
      <w:r>
        <w:rPr>
          <w:sz w:val="28"/>
          <w:szCs w:val="28"/>
        </w:rPr>
        <w:t xml:space="preserve"> способы обработки персональных данных;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33"/>
        <w:ind w:left="0" w:right="0" w:firstLine="709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4) наименование и место нахождения управления ветеринарии</w:t>
      </w:r>
      <w:r>
        <w:rPr>
          <w:sz w:val="28"/>
          <w:szCs w:val="28"/>
        </w:rPr>
        <w:t xml:space="preserve">, сведения о лицах (за исключением </w:t>
      </w:r>
      <w:r>
        <w:rPr>
          <w:sz w:val="28"/>
          <w:szCs w:val="28"/>
        </w:rPr>
        <w:t xml:space="preserve">сотрудников </w:t>
      </w:r>
      <w:r>
        <w:rPr>
          <w:sz w:val="28"/>
          <w:szCs w:val="28"/>
        </w:rPr>
        <w:t xml:space="preserve">управления ветеринарии</w:t>
      </w:r>
      <w:r>
        <w:rPr>
          <w:sz w:val="28"/>
          <w:szCs w:val="28"/>
        </w:rPr>
        <w:t xml:space="preserve">), которые имеют доступ к персональным данным или которым могут быть раскрыты персональные данные на основании договора с </w:t>
      </w:r>
      <w:r>
        <w:rPr>
          <w:sz w:val="28"/>
          <w:szCs w:val="28"/>
        </w:rPr>
        <w:t xml:space="preserve">управлением ветеринарии</w:t>
      </w:r>
      <w:r>
        <w:rPr>
          <w:sz w:val="28"/>
          <w:szCs w:val="28"/>
        </w:rPr>
        <w:t xml:space="preserve"> или на основании федерального закона;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33"/>
        <w:ind w:left="0" w:right="0" w:firstLine="709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5) обрабатываемые персональные данные, относящиеся к соответствующему субъекту персональных данных, источник их получения, если иной порядок представления таких данных не предусмотрен федеральным законом;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33"/>
        <w:ind w:left="0" w:right="0" w:firstLine="709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6) сроки обработки персональных данных, в том числе сроки их хранения;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33"/>
        <w:ind w:left="0" w:right="0" w:firstLine="709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7) порядок осуществления субъектом персональных данных прав, предусмотренных Федеральным законом </w:t>
      </w:r>
      <w:r>
        <w:rPr>
          <w:sz w:val="28"/>
          <w:szCs w:val="28"/>
        </w:rPr>
        <w:t xml:space="preserve">«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 персональных данных</w:t>
      </w:r>
      <w:r>
        <w:rPr>
          <w:sz w:val="28"/>
          <w:szCs w:val="28"/>
        </w:rPr>
        <w:t xml:space="preserve">»</w:t>
      </w:r>
      <w:r>
        <w:rPr>
          <w:sz w:val="28"/>
          <w:szCs w:val="28"/>
        </w:rPr>
        <w:t xml:space="preserve">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33"/>
        <w:ind w:left="0" w:right="0" w:firstLine="709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8) информацию об осуществленной или о предполагаемой трансграничной передаче данных;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33"/>
        <w:ind w:left="0" w:right="0" w:firstLine="709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9) наименование или фамилию, имя, отчество и адрес лица, осуществляющего обработку персональных данных по поручению управления ветеринарии</w:t>
      </w:r>
      <w:r>
        <w:rPr>
          <w:sz w:val="28"/>
          <w:szCs w:val="28"/>
        </w:rPr>
        <w:t xml:space="preserve">, если обработка поручена или будет поручена такому лицу;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33"/>
        <w:ind w:left="0" w:right="0" w:firstLine="709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10) </w:t>
      </w:r>
      <w:r>
        <w:rPr>
          <w:sz w:val="28"/>
          <w:szCs w:val="28"/>
        </w:rPr>
        <w:t xml:space="preserve">информацию о способах исполнения </w:t>
      </w:r>
      <w:r>
        <w:rPr>
          <w:sz w:val="28"/>
          <w:szCs w:val="28"/>
        </w:rPr>
        <w:t xml:space="preserve">управлением ветеринарии</w:t>
      </w:r>
      <w:r>
        <w:rPr>
          <w:sz w:val="28"/>
          <w:szCs w:val="28"/>
        </w:rPr>
        <w:t xml:space="preserve"> обязанностей, установленных статьей 18.1 Федерального закона </w:t>
      </w:r>
      <w:r>
        <w:rPr>
          <w:sz w:val="28"/>
          <w:szCs w:val="28"/>
        </w:rPr>
        <w:t xml:space="preserve">«</w:t>
      </w:r>
      <w:r>
        <w:rPr>
          <w:sz w:val="28"/>
          <w:szCs w:val="28"/>
        </w:rPr>
        <w:t xml:space="preserve">О персональных данных</w:t>
      </w:r>
      <w:r>
        <w:rPr>
          <w:sz w:val="28"/>
          <w:szCs w:val="28"/>
        </w:rPr>
        <w:t xml:space="preserve">»</w:t>
      </w:r>
      <w:r>
        <w:rPr>
          <w:sz w:val="28"/>
          <w:szCs w:val="28"/>
        </w:rPr>
        <w:t xml:space="preserve">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33"/>
        <w:ind w:left="0" w:right="0" w:firstLine="709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1</w:t>
      </w:r>
      <w:r>
        <w:rPr>
          <w:sz w:val="28"/>
          <w:szCs w:val="28"/>
        </w:rPr>
        <w:t xml:space="preserve">1</w:t>
      </w:r>
      <w:r>
        <w:rPr>
          <w:sz w:val="28"/>
          <w:szCs w:val="28"/>
        </w:rPr>
        <w:t xml:space="preserve">) иные сведения, предусмотренные Федеральным законом </w:t>
      </w:r>
      <w:r>
        <w:rPr>
          <w:sz w:val="28"/>
          <w:szCs w:val="28"/>
        </w:rPr>
        <w:t xml:space="preserve">«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 персональных данных</w:t>
      </w:r>
      <w:r>
        <w:rPr>
          <w:sz w:val="28"/>
          <w:szCs w:val="28"/>
        </w:rPr>
        <w:t xml:space="preserve">»</w:t>
      </w:r>
      <w:r>
        <w:rPr>
          <w:sz w:val="28"/>
          <w:szCs w:val="28"/>
        </w:rPr>
        <w:t xml:space="preserve"> или другими федеральными законами.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52"/>
        <w:numPr>
          <w:ilvl w:val="0"/>
          <w:numId w:val="0"/>
        </w:numPr>
        <w:ind w:left="0" w:right="0" w:firstLine="709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6.1.1.2. Субъект персональных данных имеет право на получение запрашиваемой субъектом информации, за исключением следующих случаев: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05"/>
        <w:ind w:left="0" w:right="0" w:firstLine="709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обработка персональных данных, включая персональные данные, полученные в результате оперативно-розыскной, контрразведывательной и разведывательной деятельности, осуществляется в целях обороны страны, безопасности государства и охраны правопорядка;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05"/>
        <w:ind w:left="0" w:right="0" w:firstLine="709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обра</w:t>
      </w:r>
      <w:r>
        <w:rPr>
          <w:sz w:val="28"/>
          <w:szCs w:val="28"/>
        </w:rPr>
        <w:t xml:space="preserve">ботка персональных данных осуществляется органами, осуществившими задержание субъекта персональных данных по подозрению в совершении преступления, либо предъявившими субъекту персональных данных обвинение по уголовному делу, либо применившими к субъекту пе</w:t>
      </w:r>
      <w:r>
        <w:rPr>
          <w:sz w:val="28"/>
          <w:szCs w:val="28"/>
        </w:rPr>
        <w:t xml:space="preserve">рсональных данных меру пресечения до предъявления обвинения, за исключением предусмотренных уголовно-процессуальным законодательством Российской Федерации случаев, если допускается ознакомление подозреваемого или обвиняемого с такими персональными данными;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05"/>
        <w:ind w:left="0" w:right="0" w:firstLine="709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обработка персональных данных осуществляется в соответствии с законодательством о противодействии легализации (отмыванию) доходов, полученных преступным путем, и финансированию терроризма;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05"/>
        <w:ind w:left="0" w:right="0" w:firstLine="709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доступ субъекта персональных данных к его персональным данным нарушает права и законные интересы третьих лиц;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05"/>
        <w:ind w:left="0" w:right="0" w:firstLine="709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обработка персональных данных осуществляется в случаях, предусмотренных законодательством</w:t>
      </w:r>
      <w:r>
        <w:rPr>
          <w:sz w:val="28"/>
          <w:szCs w:val="28"/>
        </w:rPr>
        <w:t xml:space="preserve"> Российской Федерации о транспортной безопасности, в целях обеспечения устойчивого и безопасного функционирования транспортного комплекса, защиты интересов личности, общества и государства в сфере транспортного комплекса от актов незаконного вмешательства.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52"/>
        <w:numPr>
          <w:ilvl w:val="0"/>
          <w:numId w:val="0"/>
        </w:numPr>
        <w:ind w:left="0" w:right="0" w:firstLine="709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6.1.1.3. Субъект персональных данных вправе требовать от управления ветеринарии</w:t>
      </w:r>
      <w:r>
        <w:rPr>
          <w:sz w:val="28"/>
          <w:szCs w:val="28"/>
        </w:rPr>
        <w:t xml:space="preserve"> уточнения его персональных данных, их бл</w:t>
      </w:r>
      <w:r>
        <w:rPr>
          <w:sz w:val="28"/>
          <w:szCs w:val="28"/>
        </w:rPr>
        <w:t xml:space="preserve">окирования или уничтожения в случае, если персональные данные являются неполными, устаревшими, неточными, незаконно полученными или не являются необходимыми для заявленной цели обработки, а также принимать предусмотренные законом меры по защите своих прав.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52"/>
        <w:numPr>
          <w:ilvl w:val="0"/>
          <w:numId w:val="0"/>
        </w:numPr>
        <w:ind w:left="0" w:right="0" w:firstLine="709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6.1.1.4. Запрашиваемая субъектом информация должна быть предоставлена субъекту персональных данных </w:t>
      </w:r>
      <w:r>
        <w:rPr>
          <w:sz w:val="28"/>
          <w:szCs w:val="28"/>
        </w:rPr>
        <w:t xml:space="preserve">управлением ветеринарии</w:t>
      </w:r>
      <w:r>
        <w:rPr>
          <w:sz w:val="28"/>
          <w:szCs w:val="28"/>
        </w:rPr>
        <w:t xml:space="preserve"> в доступной форме, и в н</w:t>
      </w:r>
      <w:r>
        <w:rPr>
          <w:sz w:val="28"/>
          <w:szCs w:val="28"/>
        </w:rPr>
        <w:t xml:space="preserve">ей</w:t>
      </w:r>
      <w:r>
        <w:rPr>
          <w:sz w:val="28"/>
          <w:szCs w:val="28"/>
        </w:rPr>
        <w:t xml:space="preserve"> не должны содержаться персональные данные, относящиеся к другим субъектам персональных данных, за исключением случаев, если имеются законные основания для раскрытия таких персональных данных.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52"/>
        <w:numPr>
          <w:ilvl w:val="0"/>
          <w:numId w:val="0"/>
        </w:numPr>
        <w:ind w:left="0" w:right="0" w:firstLine="709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6.1.1.5. Запрашиваемая информация предоставляется субъекту персональных данных или его представителю </w:t>
      </w:r>
      <w:r>
        <w:rPr>
          <w:sz w:val="28"/>
          <w:szCs w:val="28"/>
        </w:rPr>
        <w:t xml:space="preserve">управлением ветеринарии </w:t>
      </w:r>
      <w:r>
        <w:rPr>
          <w:sz w:val="28"/>
          <w:szCs w:val="28"/>
        </w:rPr>
        <w:t xml:space="preserve">в течение десяти рабочих дней с момента обращения либо получения управлением ветеринарии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запроса субъекта персональных данных или его представителя. </w:t>
      </w:r>
      <w:r>
        <w:rPr>
          <w:sz w:val="28"/>
          <w:szCs w:val="28"/>
        </w:rPr>
        <w:t xml:space="preserve">Указанный срок может быть продлен, но не более чем на пять рабочих дней в случае направления </w:t>
      </w:r>
      <w:r>
        <w:rPr>
          <w:sz w:val="28"/>
          <w:szCs w:val="28"/>
        </w:rPr>
        <w:t xml:space="preserve">управлением ветеринарии</w:t>
      </w:r>
      <w:r>
        <w:rPr>
          <w:sz w:val="28"/>
          <w:szCs w:val="28"/>
        </w:rPr>
        <w:t xml:space="preserve"> в адрес субъекта персональных данных мотивированного уведомления с указанием причин продления срока предоставления запрашиваемой информации. </w:t>
      </w:r>
      <w:r>
        <w:rPr>
          <w:sz w:val="28"/>
          <w:szCs w:val="28"/>
        </w:rPr>
        <w:t xml:space="preserve">Запрос должен со</w:t>
      </w:r>
      <w:r>
        <w:rPr>
          <w:sz w:val="28"/>
          <w:szCs w:val="28"/>
        </w:rPr>
        <w:t xml:space="preserve">держать номер основного документа, удостоверяющего личность субъекта персональных данных или его представителя, сведения о дате выдачи указанного документа и выдавшем его органе, сведения, подтверждающие участие субъекта персональных данных в отношениях с </w:t>
      </w:r>
      <w:r>
        <w:rPr>
          <w:sz w:val="28"/>
          <w:szCs w:val="28"/>
        </w:rPr>
        <w:t xml:space="preserve">управлением ветеринарии</w:t>
      </w:r>
      <w:r>
        <w:rPr>
          <w:sz w:val="28"/>
          <w:szCs w:val="28"/>
        </w:rPr>
        <w:t xml:space="preserve"> (номер договора, дата заключения договора, условное словесное обозначение и (или) иные сведения), либо сведения, иным образом подтверждающие факт обработки персональных данных управлением ветеринарии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подпись субъекта персональных данных или его представителя (далее</w:t>
      </w:r>
      <w:r>
        <w:rPr>
          <w:sz w:val="28"/>
          <w:szCs w:val="28"/>
        </w:rPr>
        <w:t xml:space="preserve"> – </w:t>
      </w:r>
      <w:r>
        <w:rPr>
          <w:sz w:val="28"/>
          <w:szCs w:val="28"/>
        </w:rPr>
        <w:t xml:space="preserve">необходимая для запроса информация). Запрос может быть направлен в форме электронного документа и подписан электронной подписью в соответствии с законодательством Российской Федерации. Управление ветеринарии</w:t>
      </w:r>
      <w:r>
        <w:rPr>
          <w:sz w:val="28"/>
          <w:szCs w:val="28"/>
        </w:rPr>
        <w:t xml:space="preserve"> предоставляет запрашиваемые сведения субъекту персональных данных или его представителю в той форме, в которой направлены соответствующие обращение или запрос, если иное не указано в обращении или запросе.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52"/>
        <w:numPr>
          <w:ilvl w:val="0"/>
          <w:numId w:val="0"/>
        </w:numPr>
        <w:ind w:left="0" w:right="0" w:firstLine="709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6.1.1.6. В случае если запрашиваемая субъектом информация, а также</w:t>
      </w:r>
      <w:r>
        <w:rPr>
          <w:sz w:val="28"/>
          <w:szCs w:val="28"/>
        </w:rPr>
        <w:t xml:space="preserve"> обрабатываемые персональные данные были предоставлены для ознакомления субъекту персональных данных по его запросу, субъект персональных данных вправе обратиться повторно </w:t>
      </w:r>
      <w:r>
        <w:rPr>
          <w:sz w:val="28"/>
          <w:szCs w:val="28"/>
        </w:rPr>
        <w:t xml:space="preserve">в управление ветеринарии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или направить повторный запрос в целях получения запрашиваемой субъектом информации </w:t>
      </w:r>
      <w:r>
        <w:rPr>
          <w:sz w:val="28"/>
          <w:szCs w:val="28"/>
        </w:rPr>
        <w:t xml:space="preserve">и ознакомления с такими персональными данными не ранее чем через тридцать дней (далее</w:t>
      </w:r>
      <w:r>
        <w:rPr>
          <w:sz w:val="28"/>
          <w:szCs w:val="28"/>
        </w:rPr>
        <w:t xml:space="preserve"> – </w:t>
      </w:r>
      <w:r>
        <w:rPr>
          <w:sz w:val="28"/>
          <w:szCs w:val="28"/>
        </w:rPr>
        <w:t xml:space="preserve">нормированный срок запроса) после первоначального обращения или направления первоначального запроса, если более короткий срок не </w:t>
      </w:r>
      <w:r>
        <w:rPr>
          <w:sz w:val="28"/>
          <w:szCs w:val="28"/>
        </w:rPr>
        <w:t xml:space="preserve">установлен федеральным законом, принятым в соответствии с ним нормативным правовым актом или договором, стороной которого либо выгодоприобретателем или поручителем по которому является субъект персональных данных.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52"/>
        <w:numPr>
          <w:ilvl w:val="0"/>
          <w:numId w:val="0"/>
        </w:numPr>
        <w:ind w:left="0" w:right="0" w:firstLine="709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6.1.1.7. Субъект персональных данных вправе обратиться повторно </w:t>
      </w:r>
      <w:r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управление ветеринарии</w:t>
      </w:r>
      <w:r>
        <w:rPr>
          <w:sz w:val="28"/>
          <w:szCs w:val="28"/>
        </w:rPr>
        <w:t xml:space="preserve"> или направить повторный запрос в целях получения запрашиваемой субъектом информации, а также в целях ознакомления с обрабатываемыми персональными данными до и</w:t>
      </w:r>
      <w:r>
        <w:rPr>
          <w:sz w:val="28"/>
          <w:szCs w:val="28"/>
        </w:rPr>
        <w:t xml:space="preserve">стечения нормированного срока запроса, в случае, если такие сведения и (или) обрабатываемые персональные данные не были предоставлены ему для ознакомления в полном объеме по результатам рассмотрения первоначального обращения. Повторный запрос наряду с необ</w:t>
      </w:r>
      <w:r>
        <w:rPr>
          <w:sz w:val="28"/>
          <w:szCs w:val="28"/>
        </w:rPr>
        <w:t xml:space="preserve">ходимой для запроса информацией</w:t>
      </w:r>
      <w:r>
        <w:rPr>
          <w:sz w:val="28"/>
          <w:szCs w:val="28"/>
        </w:rPr>
        <w:t xml:space="preserve"> должен содержать обоснование направления повторного запроса.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52"/>
        <w:numPr>
          <w:ilvl w:val="0"/>
          <w:numId w:val="0"/>
        </w:numPr>
        <w:ind w:left="0" w:right="0" w:firstLine="709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6.1.1.8. Управление ветеринарии</w:t>
      </w:r>
      <w:r>
        <w:rPr>
          <w:sz w:val="28"/>
          <w:szCs w:val="28"/>
        </w:rPr>
        <w:t xml:space="preserve"> вправе отказат</w:t>
      </w:r>
      <w:r>
        <w:rPr>
          <w:sz w:val="28"/>
          <w:szCs w:val="28"/>
        </w:rPr>
        <w:t xml:space="preserve">ь субъекту персональных данных в выполнении повторного запроса, не соответствующего условиям повторного запроса. Такой отказ должен быть мотивированным. Обязанность представления доказательств обоснованности отказа в выполнении повторного запроса лежит на </w:t>
      </w:r>
      <w:r>
        <w:rPr>
          <w:sz w:val="28"/>
          <w:szCs w:val="28"/>
        </w:rPr>
        <w:t xml:space="preserve">управлении ветеринарии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52"/>
        <w:numPr>
          <w:ilvl w:val="0"/>
          <w:numId w:val="0"/>
        </w:numPr>
        <w:ind w:left="0" w:right="0" w:firstLine="709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6.1.2. </w:t>
      </w:r>
      <w:r>
        <w:rPr>
          <w:sz w:val="28"/>
          <w:szCs w:val="28"/>
        </w:rPr>
      </w:r>
      <w:bookmarkStart w:id="77" w:name="h.epq8lkm56hic"/>
      <w:r>
        <w:rPr>
          <w:sz w:val="28"/>
          <w:szCs w:val="28"/>
        </w:rPr>
      </w:r>
      <w:bookmarkEnd w:id="77"/>
      <w:r>
        <w:rPr>
          <w:sz w:val="28"/>
          <w:szCs w:val="28"/>
        </w:rPr>
        <w:t xml:space="preserve">Права субъектов персональных данных при обработке их персональных данных в целях продвижения товаров, работ, услуг на рынке, а также в целях политической агитации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52"/>
        <w:numPr>
          <w:ilvl w:val="0"/>
          <w:numId w:val="0"/>
        </w:numPr>
        <w:ind w:left="0" w:firstLine="0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Обработка персональных данных в целях продвижения товаров, работ, услуг на рынке путем осуществления прямых контактов с потенциальным потребителем с помощью средств связи, а также</w:t>
      </w:r>
      <w:r>
        <w:rPr>
          <w:sz w:val="28"/>
          <w:szCs w:val="28"/>
        </w:rPr>
        <w:t xml:space="preserve"> в целях политической агитации управлением ветеринарии</w:t>
      </w:r>
      <w:r>
        <w:rPr>
          <w:sz w:val="28"/>
          <w:szCs w:val="28"/>
        </w:rPr>
        <w:t xml:space="preserve"> не осуществляется.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52"/>
        <w:numPr>
          <w:ilvl w:val="0"/>
          <w:numId w:val="0"/>
        </w:numPr>
        <w:ind w:left="0" w:right="0" w:firstLine="709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6.1.3. </w:t>
      </w:r>
      <w:r>
        <w:rPr>
          <w:sz w:val="28"/>
          <w:szCs w:val="28"/>
        </w:rPr>
      </w:r>
      <w:bookmarkStart w:id="78" w:name="h.nlnqdtqnfwvz"/>
      <w:r>
        <w:rPr>
          <w:sz w:val="28"/>
          <w:szCs w:val="28"/>
        </w:rPr>
      </w:r>
      <w:bookmarkEnd w:id="78"/>
      <w:r>
        <w:rPr>
          <w:sz w:val="28"/>
          <w:szCs w:val="28"/>
        </w:rPr>
        <w:t xml:space="preserve">Права субъектов персональных данных при принятии решений на </w:t>
      </w:r>
      <w:r>
        <w:rPr>
          <w:sz w:val="28"/>
          <w:szCs w:val="28"/>
        </w:rPr>
        <w:t xml:space="preserve">основании исключительно автоматизированной обработки их персональных данных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52"/>
        <w:numPr>
          <w:ilvl w:val="0"/>
          <w:numId w:val="0"/>
        </w:numPr>
        <w:ind w:left="0" w:right="0" w:firstLine="709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Принятие на основании исключительно автоматизированной обработки персональных данных решений, порождающих юридические последствия в отношении субъекта персональных данных или иным образом затрагивающих его права и законные интересы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управлением ветеринарии</w:t>
      </w:r>
      <w:r>
        <w:rPr>
          <w:sz w:val="28"/>
          <w:szCs w:val="28"/>
        </w:rPr>
        <w:t xml:space="preserve"> не осуществляется.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52"/>
        <w:numPr>
          <w:ilvl w:val="0"/>
          <w:numId w:val="0"/>
        </w:numPr>
        <w:ind w:left="0" w:right="0" w:firstLine="709"/>
        <w:spacing w:line="240" w:lineRule="auto"/>
        <w:rPr>
          <w:rFonts w:eastAsia="Times New Roman"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  <w:t xml:space="preserve">Решение, порождающее юридические последствия в отношении субъекта персональных данных или иным образом затрагивающее его права и законные интересы, может быть принято на основании исключительно автоматизированной обработки его пер</w:t>
      </w:r>
      <w:r>
        <w:rPr>
          <w:rFonts w:eastAsia="Times New Roman"/>
          <w:sz w:val="28"/>
          <w:szCs w:val="28"/>
          <w:lang w:eastAsia="ru-RU"/>
        </w:rPr>
        <w:t xml:space="preserve">сональных данных только при наличии согласия в письменной форме субъекта персональных данных или в случаях, предусмотренных федеральными законами, устанавливающими также меры по обеспечению соблюдения прав и законных интересов субъекта персональных данных.</w:t>
      </w:r>
      <w:r>
        <w:rPr>
          <w:rFonts w:eastAsia="Times New Roman"/>
          <w:sz w:val="28"/>
          <w:szCs w:val="28"/>
          <w:lang w:eastAsia="ru-RU"/>
        </w:rPr>
      </w:r>
      <w:r>
        <w:rPr>
          <w:rFonts w:eastAsia="Times New Roman"/>
          <w:sz w:val="28"/>
          <w:szCs w:val="28"/>
          <w:lang w:eastAsia="ru-RU"/>
        </w:rPr>
      </w:r>
    </w:p>
    <w:p>
      <w:pPr>
        <w:pStyle w:val="1052"/>
        <w:numPr>
          <w:ilvl w:val="0"/>
          <w:numId w:val="0"/>
        </w:numPr>
        <w:ind w:left="0" w:right="0" w:firstLine="709"/>
        <w:spacing w:line="240" w:lineRule="auto"/>
        <w:rPr>
          <w:sz w:val="28"/>
          <w:szCs w:val="28"/>
        </w:rPr>
      </w:pPr>
      <w:r>
        <w:rPr>
          <w:rFonts w:eastAsia="Times New Roman"/>
          <w:sz w:val="28"/>
          <w:szCs w:val="28"/>
          <w:lang w:eastAsia="ru-RU"/>
        </w:rPr>
        <w:t xml:space="preserve">6.1.4. </w:t>
      </w:r>
      <w:r>
        <w:rPr>
          <w:sz w:val="28"/>
          <w:szCs w:val="28"/>
        </w:rPr>
      </w:r>
      <w:bookmarkStart w:id="81" w:name="h.mi2hrakx8bgh"/>
      <w:r>
        <w:rPr>
          <w:sz w:val="28"/>
          <w:szCs w:val="28"/>
        </w:rPr>
      </w:r>
      <w:bookmarkEnd w:id="81"/>
      <w:r>
        <w:rPr>
          <w:sz w:val="28"/>
          <w:szCs w:val="28"/>
        </w:rPr>
        <w:t xml:space="preserve">Право на об</w:t>
      </w:r>
      <w:r>
        <w:rPr>
          <w:sz w:val="28"/>
          <w:szCs w:val="28"/>
        </w:rPr>
        <w:t xml:space="preserve">жалование действий или бездействия </w:t>
      </w:r>
      <w:r>
        <w:rPr>
          <w:sz w:val="28"/>
          <w:szCs w:val="28"/>
        </w:rPr>
        <w:t xml:space="preserve">управления ветеринарии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52"/>
        <w:numPr>
          <w:ilvl w:val="0"/>
          <w:numId w:val="0"/>
        </w:numPr>
        <w:ind w:left="0" w:right="0" w:firstLine="709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Если субъект персональных данных считает, что </w:t>
      </w:r>
      <w:r>
        <w:rPr>
          <w:sz w:val="28"/>
          <w:szCs w:val="28"/>
        </w:rPr>
        <w:t xml:space="preserve">управление ветеринарии</w:t>
      </w:r>
      <w:r>
        <w:rPr>
          <w:sz w:val="28"/>
          <w:szCs w:val="28"/>
        </w:rPr>
        <w:t xml:space="preserve"> осуществляет обработку его персональных данных с нарушением требований Федерального закона </w:t>
      </w:r>
      <w:r>
        <w:rPr>
          <w:sz w:val="28"/>
          <w:szCs w:val="28"/>
        </w:rPr>
        <w:t xml:space="preserve">«</w:t>
      </w:r>
      <w:r>
        <w:rPr>
          <w:sz w:val="28"/>
          <w:szCs w:val="28"/>
        </w:rPr>
        <w:t xml:space="preserve">О персональных данных</w:t>
      </w:r>
      <w:r>
        <w:rPr>
          <w:sz w:val="28"/>
          <w:szCs w:val="28"/>
        </w:rPr>
        <w:t xml:space="preserve">»</w:t>
      </w:r>
      <w:r>
        <w:rPr>
          <w:sz w:val="28"/>
          <w:szCs w:val="28"/>
        </w:rPr>
        <w:t xml:space="preserve"> или иным образом нарушает его права и свободы, субъект персональных данных вправе обжаловать действия или бездействие </w:t>
      </w:r>
      <w:r>
        <w:rPr>
          <w:sz w:val="28"/>
          <w:szCs w:val="28"/>
        </w:rPr>
        <w:t xml:space="preserve">управления ветеринарии</w:t>
      </w:r>
      <w:r>
        <w:rPr>
          <w:sz w:val="28"/>
          <w:szCs w:val="28"/>
        </w:rPr>
        <w:t xml:space="preserve"> в уполномоченный орган по защите прав субъектов персональных данных или в судебном порядке.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52"/>
        <w:numPr>
          <w:ilvl w:val="0"/>
          <w:numId w:val="0"/>
        </w:numPr>
        <w:ind w:left="0" w:right="0" w:firstLine="709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Субъект персональных данных имеет право на защиту своих прав и законных интересов, в том числе на возмещение убытков и (или) компенсацию морального вреда в судебном порядке.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52"/>
        <w:numPr>
          <w:ilvl w:val="0"/>
          <w:numId w:val="0"/>
        </w:numPr>
        <w:ind w:left="0" w:right="0" w:firstLine="709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6.1.5. </w:t>
      </w:r>
      <w:r>
        <w:rPr>
          <w:sz w:val="28"/>
          <w:szCs w:val="28"/>
        </w:rPr>
        <w:t xml:space="preserve">Право на отзыв согласия на обработку персональных данных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52"/>
        <w:numPr>
          <w:ilvl w:val="0"/>
          <w:numId w:val="0"/>
        </w:numPr>
        <w:ind w:left="0" w:right="0" w:firstLine="709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Согласие на обработку персональных данных может быть отозвано субъектом персональных данных. 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52"/>
        <w:numPr>
          <w:ilvl w:val="0"/>
          <w:numId w:val="0"/>
        </w:numPr>
        <w:ind w:left="0" w:right="0" w:firstLine="709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В случае отзыва субъектом персональных данных согласия на обработку персональных данных оператор вправе продолжить обработку персональных данных без согласия субъекта персональных данных при наличии оснований, </w:t>
      </w:r>
      <w:r>
        <w:rPr>
          <w:sz w:val="28"/>
          <w:szCs w:val="28"/>
        </w:rPr>
        <w:t xml:space="preserve">предусмотренных Федеральным законом </w:t>
      </w:r>
      <w:r>
        <w:rPr>
          <w:sz w:val="28"/>
          <w:szCs w:val="28"/>
        </w:rPr>
        <w:t xml:space="preserve">«</w:t>
      </w:r>
      <w:r>
        <w:rPr>
          <w:sz w:val="28"/>
          <w:szCs w:val="28"/>
        </w:rPr>
        <w:t xml:space="preserve">О персональных данных</w:t>
      </w:r>
      <w:r>
        <w:rPr>
          <w:sz w:val="28"/>
          <w:szCs w:val="28"/>
        </w:rPr>
        <w:t xml:space="preserve">»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52"/>
        <w:numPr>
          <w:ilvl w:val="0"/>
          <w:numId w:val="0"/>
        </w:numPr>
        <w:ind w:left="0" w:right="0" w:firstLine="709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6.2. </w:t>
      </w:r>
      <w:r>
        <w:rPr>
          <w:sz w:val="28"/>
          <w:szCs w:val="28"/>
        </w:rPr>
      </w:r>
      <w:bookmarkStart w:id="82" w:name="h.gui9t4etpf7v"/>
      <w:r>
        <w:rPr>
          <w:sz w:val="28"/>
          <w:szCs w:val="28"/>
        </w:rPr>
      </w:r>
      <w:bookmarkEnd w:id="82"/>
      <w:r>
        <w:rPr>
          <w:sz w:val="28"/>
          <w:szCs w:val="28"/>
        </w:rPr>
        <w:t xml:space="preserve">Обязанности </w:t>
      </w:r>
      <w:r>
        <w:rPr>
          <w:sz w:val="28"/>
          <w:szCs w:val="28"/>
        </w:rPr>
        <w:t xml:space="preserve">оператора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20"/>
        <w:numPr>
          <w:ilvl w:val="0"/>
          <w:numId w:val="0"/>
        </w:numPr>
        <w:ind w:left="0" w:right="0" w:firstLine="709"/>
        <w:spacing w:line="240" w:lineRule="auto"/>
        <w:tabs>
          <w:tab w:val="num" w:pos="1276" w:leader="none"/>
          <w:tab w:val="num" w:pos="1560" w:leader="none"/>
          <w:tab w:val="num" w:pos="1701" w:leader="none"/>
          <w:tab w:val="clear" w:pos="1865" w:leader="none"/>
        </w:tabs>
        <w:rPr>
          <w:sz w:val="28"/>
          <w:szCs w:val="28"/>
        </w:rPr>
      </w:pPr>
      <w:r>
        <w:rPr>
          <w:sz w:val="28"/>
          <w:szCs w:val="28"/>
        </w:rPr>
      </w:r>
      <w:bookmarkStart w:id="83" w:name="h.wu6y1svvdh38"/>
      <w:r>
        <w:rPr>
          <w:sz w:val="28"/>
          <w:szCs w:val="28"/>
        </w:rPr>
      </w:r>
      <w:bookmarkEnd w:id="83"/>
      <w:r>
        <w:rPr>
          <w:sz w:val="28"/>
          <w:szCs w:val="28"/>
        </w:rPr>
        <w:t xml:space="preserve">Оператор</w:t>
      </w:r>
      <w:r>
        <w:rPr>
          <w:sz w:val="28"/>
          <w:szCs w:val="28"/>
        </w:rPr>
        <w:t xml:space="preserve"> обязан </w:t>
      </w:r>
      <w:r>
        <w:rPr>
          <w:sz w:val="28"/>
          <w:szCs w:val="28"/>
        </w:rPr>
        <w:t xml:space="preserve">соблюдать принципы, порядок и условия обработки персональных данных.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20"/>
        <w:numPr>
          <w:ilvl w:val="0"/>
          <w:numId w:val="0"/>
        </w:numPr>
        <w:ind w:left="0" w:right="0" w:firstLine="709"/>
        <w:spacing w:line="240" w:lineRule="auto"/>
        <w:tabs>
          <w:tab w:val="num" w:pos="1276" w:leader="none"/>
          <w:tab w:val="num" w:pos="1560" w:leader="none"/>
          <w:tab w:val="num" w:pos="1701" w:leader="none"/>
          <w:tab w:val="clear" w:pos="1865" w:leader="none"/>
        </w:tabs>
        <w:rPr>
          <w:sz w:val="28"/>
          <w:szCs w:val="28"/>
        </w:rPr>
      </w:pPr>
      <w:r>
        <w:rPr>
          <w:rFonts w:eastAsia="Times New Roman"/>
          <w:sz w:val="28"/>
          <w:szCs w:val="28"/>
          <w:lang w:eastAsia="ru-RU"/>
        </w:rPr>
        <w:t xml:space="preserve">В </w:t>
      </w:r>
      <w:r>
        <w:rPr>
          <w:sz w:val="28"/>
          <w:szCs w:val="28"/>
        </w:rPr>
        <w:t xml:space="preserve">случае</w:t>
      </w:r>
      <w:r>
        <w:rPr>
          <w:rFonts w:eastAsia="Times New Roman"/>
          <w:sz w:val="28"/>
          <w:szCs w:val="28"/>
          <w:lang w:eastAsia="ru-RU"/>
        </w:rPr>
        <w:t xml:space="preserve">, если обработка </w:t>
      </w:r>
      <w:r>
        <w:rPr>
          <w:sz w:val="28"/>
          <w:szCs w:val="28"/>
        </w:rPr>
        <w:t xml:space="preserve">персональных данных</w:t>
      </w:r>
      <w:r>
        <w:rPr>
          <w:rFonts w:eastAsia="Times New Roman"/>
          <w:sz w:val="28"/>
          <w:szCs w:val="28"/>
          <w:lang w:eastAsia="ru-RU"/>
        </w:rPr>
        <w:t xml:space="preserve"> осуществляется по поручению другого оператора, управление ветеринарии</w:t>
      </w:r>
      <w:r>
        <w:rPr>
          <w:rFonts w:eastAsia="Times New Roman"/>
          <w:sz w:val="28"/>
          <w:szCs w:val="28"/>
          <w:lang w:eastAsia="ru-RU"/>
        </w:rPr>
        <w:t xml:space="preserve"> обязано строго соблюдать и выполнять требования оператора, поручившего </w:t>
      </w:r>
      <w:r>
        <w:rPr>
          <w:sz w:val="28"/>
          <w:szCs w:val="28"/>
        </w:rPr>
        <w:t xml:space="preserve">управлению ветеринарии </w:t>
      </w:r>
      <w:r>
        <w:rPr>
          <w:rFonts w:eastAsia="Times New Roman"/>
          <w:sz w:val="28"/>
          <w:szCs w:val="28"/>
          <w:lang w:eastAsia="ru-RU"/>
        </w:rPr>
        <w:t xml:space="preserve">обработку </w:t>
      </w:r>
      <w:r>
        <w:rPr>
          <w:sz w:val="28"/>
          <w:szCs w:val="28"/>
        </w:rPr>
        <w:t xml:space="preserve">персональных данных.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20"/>
        <w:numPr>
          <w:ilvl w:val="0"/>
          <w:numId w:val="0"/>
        </w:numPr>
        <w:ind w:left="0" w:right="0" w:firstLine="709"/>
        <w:spacing w:line="240" w:lineRule="auto"/>
        <w:tabs>
          <w:tab w:val="num" w:pos="1276" w:leader="none"/>
          <w:tab w:val="num" w:pos="1560" w:leader="none"/>
          <w:tab w:val="num" w:pos="1701" w:leader="none"/>
          <w:tab w:val="clear" w:pos="1865" w:leader="none"/>
        </w:tabs>
        <w:rPr>
          <w:sz w:val="28"/>
          <w:szCs w:val="28"/>
        </w:rPr>
      </w:pPr>
      <w:r>
        <w:rPr>
          <w:rFonts w:eastAsia="Times New Roman"/>
          <w:sz w:val="28"/>
          <w:szCs w:val="28"/>
          <w:lang w:eastAsia="ru-RU"/>
        </w:rPr>
        <w:t xml:space="preserve">Оператор обязан сообщать в уполномоченный орган по защите прав субъектов персональных данных по запросу этого органа необходимую информацию в течение </w:t>
      </w:r>
      <w:r>
        <w:rPr>
          <w:rFonts w:eastAsia="Times New Roman"/>
          <w:sz w:val="28"/>
          <w:szCs w:val="28"/>
          <w:lang w:eastAsia="ru-RU"/>
        </w:rPr>
        <w:t xml:space="preserve">десяти </w:t>
      </w:r>
      <w:r>
        <w:rPr>
          <w:sz w:val="28"/>
          <w:szCs w:val="28"/>
        </w:rPr>
        <w:t xml:space="preserve">рабочих</w:t>
      </w:r>
      <w:r>
        <w:rPr>
          <w:rFonts w:eastAsia="Times New Roman"/>
          <w:sz w:val="28"/>
          <w:szCs w:val="28"/>
          <w:lang w:eastAsia="ru-RU"/>
        </w:rPr>
        <w:t xml:space="preserve"> дней с даты получения такого запроса. </w:t>
      </w:r>
      <w:r>
        <w:rPr>
          <w:rFonts w:eastAsia="Times New Roman"/>
          <w:sz w:val="28"/>
          <w:szCs w:val="28"/>
          <w:lang w:eastAsia="ru-RU"/>
        </w:rPr>
        <w:t xml:space="preserve">Указанный срок может быть продлен, но не более чем на пять рабочих дней в случае направления </w:t>
      </w:r>
      <w:r>
        <w:rPr>
          <w:sz w:val="28"/>
          <w:szCs w:val="28"/>
        </w:rPr>
        <w:t xml:space="preserve">управлением ветеринарии</w:t>
      </w:r>
      <w:r>
        <w:rPr>
          <w:rFonts w:eastAsia="Times New Roman"/>
          <w:sz w:val="28"/>
          <w:szCs w:val="28"/>
          <w:lang w:eastAsia="ru-RU"/>
        </w:rPr>
        <w:t xml:space="preserve"> в адрес уполномоченного органа по защите прав субъектов персональных данных мотивированного уведомления с указанием причин продления срока предоставления запрашиваемой информации.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20"/>
        <w:numPr>
          <w:ilvl w:val="0"/>
          <w:numId w:val="0"/>
        </w:numPr>
        <w:ind w:left="0" w:right="0" w:firstLine="709"/>
        <w:spacing w:line="240" w:lineRule="auto"/>
        <w:tabs>
          <w:tab w:val="num" w:pos="1276" w:leader="none"/>
          <w:tab w:val="num" w:pos="1701" w:leader="none"/>
          <w:tab w:val="clear" w:pos="1865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Оператор обязуется сообщать в порядке, предусмотренном Федеральным законом </w:t>
      </w:r>
      <w:r>
        <w:rPr>
          <w:rFonts w:eastAsia="Times New Roman" w:cs="Times New Roman"/>
          <w:bCs/>
          <w:iCs/>
          <w:sz w:val="28"/>
          <w:szCs w:val="28"/>
        </w:rPr>
        <w:t xml:space="preserve">«</w:t>
      </w:r>
      <w:r>
        <w:rPr>
          <w:rFonts w:eastAsia="Times New Roman" w:cs="Times New Roman"/>
          <w:bCs/>
          <w:iCs/>
          <w:sz w:val="28"/>
          <w:szCs w:val="28"/>
        </w:rPr>
        <w:t xml:space="preserve">О персональных данных</w:t>
      </w:r>
      <w:r>
        <w:rPr>
          <w:rFonts w:eastAsia="Times New Roman" w:cs="Times New Roman"/>
          <w:bCs/>
          <w:iCs/>
          <w:sz w:val="28"/>
          <w:szCs w:val="28"/>
        </w:rPr>
        <w:t xml:space="preserve">»</w:t>
      </w:r>
      <w:r>
        <w:rPr>
          <w:sz w:val="28"/>
          <w:szCs w:val="28"/>
        </w:rPr>
        <w:t xml:space="preserve">, субъекту персональных данных или его представителю информацию о наличии персональных данных, относящихся к </w:t>
      </w:r>
      <w:r>
        <w:rPr>
          <w:sz w:val="28"/>
          <w:szCs w:val="28"/>
        </w:rPr>
        <w:t xml:space="preserve">соответствующему субъекту персональных данных, а также предоставить возможность ознакомления с этими персональными данными при обращении субъекта персональных данных или его представителя, либо при получении зап</w:t>
      </w:r>
      <w:r>
        <w:rPr>
          <w:sz w:val="28"/>
          <w:szCs w:val="28"/>
        </w:rPr>
        <w:t xml:space="preserve">роса субъекта персональных данных или его представителя в течение десяти рабочих дней с даты получения запроса субъекта персональных данных или его представителя. Указанный срок может быть продлен, но не более чем на пять рабочих дней в случае направления </w:t>
      </w:r>
      <w:r>
        <w:rPr>
          <w:sz w:val="28"/>
          <w:szCs w:val="28"/>
        </w:rPr>
        <w:t xml:space="preserve">управлением ветеринарии</w:t>
      </w:r>
      <w:r>
        <w:rPr>
          <w:sz w:val="28"/>
          <w:szCs w:val="28"/>
        </w:rPr>
        <w:t xml:space="preserve"> в адрес субъекта персональных данных мотивированного уведомления с указанием причин продления срока предоставления запрашиваемой информации.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20"/>
        <w:numPr>
          <w:ilvl w:val="0"/>
          <w:numId w:val="0"/>
        </w:numPr>
        <w:ind w:left="0" w:right="0" w:firstLine="709"/>
        <w:spacing w:line="240" w:lineRule="auto"/>
        <w:tabs>
          <w:tab w:val="num" w:pos="1276" w:leader="none"/>
          <w:tab w:val="num" w:pos="1701" w:leader="none"/>
          <w:tab w:val="clear" w:pos="1865" w:leader="none"/>
        </w:tabs>
        <w:rPr>
          <w:sz w:val="28"/>
          <w:szCs w:val="28"/>
        </w:rPr>
      </w:pPr>
      <w:r>
        <w:rPr>
          <w:sz w:val="28"/>
          <w:szCs w:val="28"/>
          <w:highlight w:val="white"/>
        </w:rPr>
        <w:t xml:space="preserve">При сборе персональных данных </w:t>
      </w:r>
      <w:r>
        <w:rPr>
          <w:sz w:val="28"/>
          <w:szCs w:val="28"/>
        </w:rPr>
        <w:t xml:space="preserve">управление ветеринарии </w:t>
      </w:r>
      <w:r>
        <w:rPr>
          <w:sz w:val="28"/>
          <w:szCs w:val="28"/>
          <w:highlight w:val="white"/>
        </w:rPr>
        <w:t xml:space="preserve">обязано предоставить</w:t>
      </w:r>
      <w:r>
        <w:rPr>
          <w:sz w:val="28"/>
          <w:szCs w:val="28"/>
          <w:highlight w:val="white"/>
        </w:rPr>
        <w:t xml:space="preserve"> субъекту персональных данных по его просьбе запрашиваемую информацию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касающуюся обработки его персональных данных в соответствии с частью 7 статьи 14 Федерального закона </w:t>
      </w:r>
      <w:r>
        <w:rPr>
          <w:sz w:val="28"/>
          <w:szCs w:val="28"/>
        </w:rPr>
        <w:t xml:space="preserve">«</w:t>
      </w:r>
      <w:r>
        <w:rPr>
          <w:sz w:val="28"/>
          <w:szCs w:val="28"/>
        </w:rPr>
        <w:t xml:space="preserve">О персональных данных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highlight w:val="white"/>
        </w:rPr>
        <w:t xml:space="preserve">. </w:t>
      </w:r>
      <w:r>
        <w:rPr>
          <w:sz w:val="28"/>
          <w:szCs w:val="28"/>
        </w:rPr>
        <w:t xml:space="preserve">Управление ветеринарии </w:t>
      </w:r>
      <w:r>
        <w:rPr>
          <w:rFonts w:eastAsia="Times New Roman"/>
          <w:sz w:val="28"/>
          <w:szCs w:val="28"/>
          <w:lang w:eastAsia="ru-RU"/>
        </w:rPr>
        <w:t xml:space="preserve">имеет право ограничить право субъекта персональных данных на доступ к его персональным данным и мотивировано отказать субъекту персональных данных в предоставлении сведений, касающихся обработки его персональных данных, в случаях, установленных за</w:t>
      </w:r>
      <w:r>
        <w:rPr>
          <w:rFonts w:eastAsia="Times New Roman"/>
          <w:sz w:val="28"/>
          <w:szCs w:val="28"/>
          <w:lang w:eastAsia="ru-RU"/>
        </w:rPr>
        <w:t xml:space="preserve">конодательством Российской Федерации, в том числе при нарушении субъектом персональных данных своих обязанностей по подаче такого запроса или если доступ субъекта персональных данных к его персональным данным нарушает права и законные интересы третьих лиц.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20"/>
        <w:numPr>
          <w:ilvl w:val="0"/>
          <w:numId w:val="0"/>
        </w:numPr>
        <w:ind w:left="0" w:right="0" w:firstLine="709"/>
        <w:spacing w:line="240" w:lineRule="auto"/>
        <w:tabs>
          <w:tab w:val="num" w:pos="1276" w:leader="none"/>
          <w:tab w:val="num" w:pos="1701" w:leader="none"/>
          <w:tab w:val="clear" w:pos="1865" w:leader="none"/>
        </w:tabs>
        <w:rPr>
          <w:sz w:val="28"/>
          <w:szCs w:val="28"/>
        </w:rPr>
      </w:pPr>
      <w:r>
        <w:rPr>
          <w:sz w:val="28"/>
          <w:szCs w:val="28"/>
          <w:highlight w:val="white"/>
        </w:rPr>
        <w:t xml:space="preserve">Если предоставление персональных данных</w:t>
      </w:r>
      <w:r>
        <w:rPr>
          <w:sz w:val="28"/>
          <w:szCs w:val="28"/>
          <w:highlight w:val="white"/>
        </w:rPr>
        <w:t xml:space="preserve"> и (или) получение </w:t>
      </w:r>
      <w:r>
        <w:rPr>
          <w:sz w:val="28"/>
          <w:szCs w:val="28"/>
          <w:highlight w:val="white"/>
        </w:rPr>
        <w:t xml:space="preserve">О</w:t>
      </w:r>
      <w:r>
        <w:rPr>
          <w:sz w:val="28"/>
          <w:szCs w:val="28"/>
          <w:highlight w:val="white"/>
        </w:rPr>
        <w:t xml:space="preserve">ператором согласия на обработку персональных данных</w:t>
      </w:r>
      <w:r>
        <w:rPr>
          <w:sz w:val="28"/>
          <w:szCs w:val="28"/>
          <w:highlight w:val="white"/>
        </w:rPr>
        <w:t xml:space="preserve"> явля</w:t>
      </w:r>
      <w:r>
        <w:rPr>
          <w:sz w:val="28"/>
          <w:szCs w:val="28"/>
          <w:highlight w:val="white"/>
        </w:rPr>
        <w:t xml:space="preserve">ю</w:t>
      </w:r>
      <w:r>
        <w:rPr>
          <w:sz w:val="28"/>
          <w:szCs w:val="28"/>
          <w:highlight w:val="white"/>
        </w:rPr>
        <w:t xml:space="preserve">тся обязательным</w:t>
      </w:r>
      <w:r>
        <w:rPr>
          <w:sz w:val="28"/>
          <w:szCs w:val="28"/>
          <w:highlight w:val="white"/>
        </w:rPr>
        <w:t xml:space="preserve">и </w:t>
      </w:r>
      <w:r>
        <w:rPr>
          <w:rFonts w:eastAsia="Times New Roman"/>
          <w:sz w:val="28"/>
          <w:szCs w:val="28"/>
          <w:lang w:eastAsia="ru-RU"/>
        </w:rPr>
        <w:t xml:space="preserve">в соот</w:t>
      </w:r>
      <w:r>
        <w:rPr>
          <w:rFonts w:eastAsia="Times New Roman"/>
          <w:sz w:val="28"/>
          <w:szCs w:val="28"/>
          <w:lang w:eastAsia="ru-RU"/>
        </w:rPr>
        <w:t xml:space="preserve">ветствии с федеральным законом</w:t>
      </w:r>
      <w:r>
        <w:rPr>
          <w:sz w:val="28"/>
          <w:szCs w:val="28"/>
          <w:highlight w:val="white"/>
        </w:rPr>
        <w:t xml:space="preserve">, </w:t>
      </w:r>
      <w:r>
        <w:rPr>
          <w:sz w:val="28"/>
          <w:szCs w:val="28"/>
          <w:highlight w:val="none"/>
        </w:rPr>
        <w:t xml:space="preserve">управление ветеринарии</w:t>
      </w:r>
      <w:r>
        <w:rPr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  <w:lang w:eastAsia="ru-RU"/>
        </w:rPr>
        <w:t xml:space="preserve">обязано разъяснить </w:t>
      </w:r>
      <w:r>
        <w:rPr>
          <w:sz w:val="28"/>
          <w:szCs w:val="28"/>
          <w:highlight w:val="white"/>
        </w:rPr>
        <w:t xml:space="preserve">субъекту персональных данных юридические последствия отказа предоставить его персональные данные </w:t>
      </w:r>
      <w:r>
        <w:rPr>
          <w:sz w:val="28"/>
          <w:szCs w:val="28"/>
          <w:highlight w:val="white"/>
        </w:rPr>
        <w:t xml:space="preserve">и (или) дать согласие на их обработку</w:t>
      </w:r>
      <w:r>
        <w:rPr>
          <w:sz w:val="28"/>
          <w:szCs w:val="28"/>
          <w:highlight w:val="white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20"/>
        <w:numPr>
          <w:ilvl w:val="0"/>
          <w:numId w:val="0"/>
        </w:numPr>
        <w:ind w:left="0" w:right="0" w:firstLine="709"/>
        <w:spacing w:line="240" w:lineRule="auto"/>
        <w:tabs>
          <w:tab w:val="num" w:pos="1276" w:leader="none"/>
          <w:tab w:val="num" w:pos="1701" w:leader="none"/>
          <w:tab w:val="clear" w:pos="1865" w:leader="none"/>
        </w:tabs>
        <w:rPr>
          <w:sz w:val="28"/>
          <w:szCs w:val="28"/>
        </w:rPr>
      </w:pPr>
      <w:r>
        <w:rPr>
          <w:sz w:val="28"/>
          <w:szCs w:val="28"/>
          <w:highlight w:val="white"/>
        </w:rPr>
        <w:t xml:space="preserve">Если персональные данные получены не от субъекта персональных данных, </w:t>
      </w:r>
      <w:r>
        <w:rPr>
          <w:sz w:val="28"/>
          <w:szCs w:val="28"/>
        </w:rPr>
        <w:t xml:space="preserve">управление ветеринарии</w:t>
      </w:r>
      <w:r>
        <w:rPr>
          <w:sz w:val="28"/>
          <w:szCs w:val="28"/>
          <w:highlight w:val="white"/>
        </w:rPr>
        <w:t xml:space="preserve"> до начала обработки таких персональных данных предоставляет субъекту персональных данных следующую информацию (далее</w:t>
      </w:r>
      <w:r>
        <w:rPr>
          <w:sz w:val="28"/>
          <w:szCs w:val="28"/>
          <w:highlight w:val="white"/>
        </w:rPr>
        <w:t xml:space="preserve"> – </w:t>
      </w:r>
      <w:r>
        <w:rPr>
          <w:sz w:val="28"/>
          <w:szCs w:val="28"/>
          <w:highlight w:val="white"/>
        </w:rPr>
        <w:t xml:space="preserve">информация, сообщаемая при получении персональных данных не от субъекта персональных данных):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33"/>
        <w:spacing w:line="240" w:lineRule="auto"/>
        <w:rPr>
          <w:sz w:val="28"/>
          <w:szCs w:val="28"/>
        </w:rPr>
      </w:pPr>
      <w:r>
        <w:rPr>
          <w:sz w:val="28"/>
          <w:szCs w:val="28"/>
          <w:highlight w:val="white"/>
        </w:rPr>
        <w:t xml:space="preserve">1) наименование либо фамилия, имя, отчество и адрес </w:t>
      </w:r>
      <w:r>
        <w:rPr>
          <w:sz w:val="28"/>
          <w:szCs w:val="28"/>
        </w:rPr>
        <w:t xml:space="preserve">управления ветеринарии </w:t>
      </w:r>
      <w:r>
        <w:rPr>
          <w:sz w:val="28"/>
          <w:szCs w:val="28"/>
          <w:highlight w:val="white"/>
        </w:rPr>
        <w:t xml:space="preserve">или представителя управления ветеринарии</w:t>
      </w:r>
      <w:r>
        <w:rPr>
          <w:sz w:val="28"/>
          <w:szCs w:val="28"/>
          <w:highlight w:val="white"/>
        </w:rPr>
        <w:t xml:space="preserve">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33"/>
        <w:spacing w:line="240" w:lineRule="auto"/>
        <w:rPr>
          <w:sz w:val="28"/>
          <w:szCs w:val="28"/>
        </w:rPr>
      </w:pPr>
      <w:r>
        <w:rPr>
          <w:sz w:val="28"/>
          <w:szCs w:val="28"/>
          <w:highlight w:val="white"/>
        </w:rPr>
        <w:t xml:space="preserve">2) цель обработки персональных данных и ее правовое основание;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33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3) перечень персональных данных;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33"/>
        <w:spacing w:line="240" w:lineRule="auto"/>
        <w:rPr>
          <w:sz w:val="28"/>
          <w:szCs w:val="28"/>
        </w:rPr>
      </w:pPr>
      <w:r>
        <w:rPr>
          <w:sz w:val="28"/>
          <w:szCs w:val="28"/>
          <w:highlight w:val="white"/>
        </w:rPr>
        <w:t xml:space="preserve">4</w:t>
      </w:r>
      <w:r>
        <w:rPr>
          <w:sz w:val="28"/>
          <w:szCs w:val="28"/>
          <w:highlight w:val="white"/>
        </w:rPr>
        <w:t xml:space="preserve">) предполагаемые пользователи персональных данных;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33"/>
        <w:spacing w:line="240" w:lineRule="auto"/>
        <w:rPr>
          <w:sz w:val="28"/>
          <w:szCs w:val="28"/>
        </w:rPr>
      </w:pPr>
      <w:r>
        <w:rPr>
          <w:sz w:val="28"/>
          <w:szCs w:val="28"/>
          <w:highlight w:val="white"/>
        </w:rPr>
        <w:t xml:space="preserve">5</w:t>
      </w:r>
      <w:r>
        <w:rPr>
          <w:sz w:val="28"/>
          <w:szCs w:val="28"/>
          <w:highlight w:val="white"/>
        </w:rPr>
        <w:t xml:space="preserve">) установленные Федеральным законом </w:t>
      </w:r>
      <w:r>
        <w:rPr>
          <w:sz w:val="28"/>
          <w:szCs w:val="28"/>
          <w:highlight w:val="white"/>
        </w:rPr>
        <w:t xml:space="preserve">«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 персональных данных</w:t>
      </w:r>
      <w:r>
        <w:rPr>
          <w:sz w:val="28"/>
          <w:szCs w:val="28"/>
          <w:highlight w:val="white"/>
        </w:rPr>
        <w:t xml:space="preserve">»</w:t>
      </w:r>
      <w:r>
        <w:rPr>
          <w:sz w:val="28"/>
          <w:szCs w:val="28"/>
          <w:highlight w:val="white"/>
        </w:rPr>
        <w:t xml:space="preserve"> права субъекта персональных данных;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33"/>
        <w:spacing w:line="240" w:lineRule="auto"/>
        <w:rPr>
          <w:sz w:val="28"/>
          <w:szCs w:val="28"/>
        </w:rPr>
      </w:pPr>
      <w:r>
        <w:rPr>
          <w:sz w:val="28"/>
          <w:szCs w:val="28"/>
          <w:highlight w:val="white"/>
        </w:rPr>
        <w:t xml:space="preserve">6</w:t>
      </w:r>
      <w:r>
        <w:rPr>
          <w:sz w:val="28"/>
          <w:szCs w:val="28"/>
          <w:highlight w:val="white"/>
        </w:rPr>
        <w:t xml:space="preserve">) источник получения персональных данных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52"/>
        <w:numPr>
          <w:ilvl w:val="0"/>
          <w:numId w:val="0"/>
        </w:numPr>
        <w:ind w:left="0" w:firstLine="0"/>
        <w:spacing w:line="240" w:lineRule="auto"/>
        <w:rPr>
          <w:sz w:val="28"/>
          <w:szCs w:val="28"/>
          <w:highlight w:val="white"/>
        </w:rPr>
      </w:pPr>
      <w:r>
        <w:rPr>
          <w:sz w:val="28"/>
          <w:szCs w:val="28"/>
        </w:rPr>
        <w:t xml:space="preserve">Управление ветеринарии</w:t>
      </w:r>
      <w:r>
        <w:rPr>
          <w:sz w:val="28"/>
          <w:szCs w:val="28"/>
        </w:rPr>
        <w:t xml:space="preserve"> не предоставляет субъекту </w:t>
      </w:r>
      <w:r>
        <w:rPr>
          <w:sz w:val="28"/>
          <w:szCs w:val="28"/>
          <w:highlight w:val="white"/>
        </w:rPr>
        <w:t xml:space="preserve">информацию, сообщаемую при получении персональных данных не от субъекта персональных данных</w:t>
      </w:r>
      <w:r>
        <w:rPr>
          <w:sz w:val="28"/>
          <w:szCs w:val="28"/>
        </w:rPr>
        <w:t xml:space="preserve">, в случаях, если: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pStyle w:val="1033"/>
        <w:spacing w:line="240" w:lineRule="auto"/>
        <w:rPr>
          <w:sz w:val="28"/>
          <w:szCs w:val="28"/>
        </w:rPr>
      </w:pPr>
      <w:r>
        <w:rPr>
          <w:sz w:val="28"/>
          <w:szCs w:val="28"/>
          <w:highlight w:val="white"/>
        </w:rPr>
        <w:t xml:space="preserve">1) субъект персональных данных уведомлен об осуществлении обработки его персональных данных </w:t>
      </w:r>
      <w:r>
        <w:rPr>
          <w:sz w:val="28"/>
          <w:szCs w:val="28"/>
          <w:highlight w:val="none"/>
        </w:rPr>
        <w:t xml:space="preserve">управлением ветеринарии</w:t>
      </w:r>
      <w:r>
        <w:rPr>
          <w:sz w:val="28"/>
          <w:szCs w:val="28"/>
          <w:highlight w:val="white"/>
        </w:rPr>
        <w:t xml:space="preserve">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33"/>
        <w:spacing w:line="240" w:lineRule="auto"/>
        <w:rPr>
          <w:sz w:val="28"/>
          <w:szCs w:val="28"/>
        </w:rPr>
      </w:pPr>
      <w:r>
        <w:rPr>
          <w:sz w:val="28"/>
          <w:szCs w:val="28"/>
          <w:highlight w:val="white"/>
        </w:rPr>
        <w:t xml:space="preserve">2) персональные данные получены управлением ветеринарии</w:t>
      </w:r>
      <w:r>
        <w:rPr>
          <w:sz w:val="28"/>
          <w:szCs w:val="28"/>
          <w:highlight w:val="white"/>
        </w:rPr>
        <w:t xml:space="preserve"> на основании федерального закона или в связи с исполнением договора, стороной которого либо выгодоприобретателем или поручителем по которому является субъект персональных данных;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33"/>
        <w:spacing w:line="240" w:lineRule="auto"/>
        <w:rPr>
          <w:sz w:val="28"/>
          <w:szCs w:val="28"/>
        </w:rPr>
      </w:pPr>
      <w:r>
        <w:rPr>
          <w:sz w:val="28"/>
          <w:szCs w:val="28"/>
          <w:highlight w:val="white"/>
        </w:rPr>
        <w:t xml:space="preserve">3) </w:t>
      </w:r>
      <w:r>
        <w:rPr>
          <w:sz w:val="28"/>
          <w:szCs w:val="28"/>
        </w:rPr>
        <w:t xml:space="preserve">обработка персональных данных, разрешенных субъектом персональных данных для распространения, осуществляется с соблюдением запретов и условий, предусмотренных статьей </w:t>
      </w:r>
      <w:r>
        <w:rPr>
          <w:sz w:val="28"/>
          <w:szCs w:val="28"/>
        </w:rPr>
        <w:t xml:space="preserve">10.1 Федерального закона </w:t>
      </w:r>
      <w:r>
        <w:rPr>
          <w:sz w:val="28"/>
          <w:szCs w:val="28"/>
          <w:highlight w:val="white"/>
        </w:rPr>
        <w:t xml:space="preserve">«</w:t>
      </w:r>
      <w:r>
        <w:rPr>
          <w:sz w:val="28"/>
          <w:szCs w:val="28"/>
          <w:highlight w:val="white"/>
        </w:rPr>
        <w:t xml:space="preserve">О </w:t>
      </w:r>
      <w:r>
        <w:rPr>
          <w:sz w:val="28"/>
          <w:szCs w:val="28"/>
          <w:highlight w:val="white"/>
        </w:rPr>
        <w:t xml:space="preserve">персональных данных</w:t>
      </w:r>
      <w:r>
        <w:rPr>
          <w:sz w:val="28"/>
          <w:szCs w:val="28"/>
          <w:highlight w:val="white"/>
        </w:rPr>
        <w:t xml:space="preserve">»</w:t>
      </w:r>
      <w:r>
        <w:rPr>
          <w:sz w:val="28"/>
          <w:szCs w:val="28"/>
          <w:highlight w:val="white"/>
        </w:rPr>
        <w:t xml:space="preserve">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33"/>
        <w:spacing w:line="240" w:lineRule="auto"/>
        <w:rPr>
          <w:sz w:val="28"/>
          <w:szCs w:val="28"/>
        </w:rPr>
      </w:pPr>
      <w:r>
        <w:rPr>
          <w:sz w:val="28"/>
          <w:szCs w:val="28"/>
          <w:highlight w:val="white"/>
        </w:rPr>
        <w:t xml:space="preserve">4) Управлением ветеринарии</w:t>
      </w:r>
      <w:r>
        <w:rPr>
          <w:sz w:val="28"/>
          <w:szCs w:val="28"/>
          <w:highlight w:val="white"/>
        </w:rPr>
        <w:t xml:space="preserve"> осуществляет обработку персональных данных </w:t>
      </w:r>
      <w:r>
        <w:rPr>
          <w:sz w:val="28"/>
          <w:szCs w:val="28"/>
          <w:highlight w:val="white"/>
        </w:rPr>
        <w:t xml:space="preserve">для статистических или иных исследовательских целей, для осуществления профессиональной деятельности журналиста либо научной, литературной или иной творческой деятельности, если при этом не нарушаются права и законные интересы субъекта персональных данных;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33"/>
        <w:ind w:left="0" w:right="0" w:firstLine="709"/>
        <w:spacing w:line="240" w:lineRule="auto"/>
        <w:rPr>
          <w:sz w:val="28"/>
          <w:szCs w:val="28"/>
        </w:rPr>
      </w:pPr>
      <w:r>
        <w:rPr>
          <w:sz w:val="28"/>
          <w:szCs w:val="28"/>
          <w:highlight w:val="white"/>
        </w:rPr>
        <w:t xml:space="preserve">5) предоставление субъекту персональных данных информации, </w:t>
      </w:r>
      <w:r>
        <w:rPr>
          <w:sz w:val="28"/>
          <w:szCs w:val="28"/>
          <w:highlight w:val="white"/>
        </w:rPr>
        <w:t xml:space="preserve">сообщаемой при получении персональных данных не от субъекта персональных данных, нарушает права и законные интересы третьих лиц.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20"/>
        <w:numPr>
          <w:ilvl w:val="0"/>
          <w:numId w:val="0"/>
        </w:numPr>
        <w:ind w:left="0" w:right="0" w:firstLine="709"/>
        <w:spacing w:line="240" w:lineRule="auto"/>
        <w:tabs>
          <w:tab w:val="num" w:pos="1276" w:leader="none"/>
          <w:tab w:val="num" w:pos="1701" w:leader="none"/>
          <w:tab w:val="clear" w:pos="1865" w:leader="none"/>
        </w:tabs>
        <w:rPr>
          <w:sz w:val="28"/>
          <w:szCs w:val="28"/>
        </w:rPr>
      </w:pPr>
      <w:r>
        <w:rPr>
          <w:sz w:val="28"/>
          <w:szCs w:val="28"/>
          <w:highlight w:val="white"/>
        </w:rPr>
        <w:t xml:space="preserve">При</w:t>
      </w:r>
      <w:r>
        <w:rPr>
          <w:sz w:val="28"/>
          <w:szCs w:val="28"/>
        </w:rPr>
        <w:t xml:space="preserve"> сборе персональных данных, в том числе посредством информационно-телекоммуникационной сети </w:t>
      </w:r>
      <w:r>
        <w:rPr>
          <w:sz w:val="28"/>
          <w:szCs w:val="28"/>
        </w:rPr>
        <w:t xml:space="preserve">«</w:t>
      </w:r>
      <w:r>
        <w:rPr>
          <w:sz w:val="28"/>
          <w:szCs w:val="28"/>
        </w:rPr>
        <w:t xml:space="preserve">Интернет</w:t>
      </w:r>
      <w:r>
        <w:rPr>
          <w:sz w:val="28"/>
          <w:szCs w:val="28"/>
        </w:rPr>
        <w:t xml:space="preserve">»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управление </w:t>
      </w:r>
      <w:r>
        <w:rPr>
          <w:rFonts w:eastAsia="Times New Roman"/>
          <w:sz w:val="28"/>
          <w:szCs w:val="28"/>
          <w:lang w:eastAsia="ru-RU"/>
        </w:rPr>
        <w:t xml:space="preserve">обязано обеспечить </w:t>
      </w:r>
      <w:r>
        <w:rPr>
          <w:sz w:val="28"/>
          <w:szCs w:val="28"/>
        </w:rPr>
        <w:t xml:space="preserve">запись, систематизацию, накопление, хранение, уточнение (обновление, изменение), извлечение персональных данных граждан Российской Федерации </w:t>
      </w:r>
      <w:r>
        <w:rPr>
          <w:rFonts w:eastAsia="Times New Roman"/>
          <w:sz w:val="28"/>
          <w:szCs w:val="28"/>
          <w:lang w:eastAsia="ru-RU"/>
        </w:rPr>
        <w:t xml:space="preserve">с использованием баз данных, находящихся на территории Российской Федерации, за исключением случаев, предусмотренных </w:t>
      </w:r>
      <w:r>
        <w:rPr>
          <w:sz w:val="28"/>
          <w:szCs w:val="28"/>
        </w:rPr>
        <w:t xml:space="preserve">Федеральным законом </w:t>
      </w:r>
      <w:r>
        <w:rPr>
          <w:sz w:val="28"/>
          <w:szCs w:val="28"/>
          <w:highlight w:val="white"/>
        </w:rPr>
        <w:t xml:space="preserve">«</w:t>
      </w:r>
      <w:r>
        <w:rPr>
          <w:sz w:val="28"/>
          <w:szCs w:val="28"/>
          <w:highlight w:val="white"/>
        </w:rPr>
        <w:t xml:space="preserve">О </w:t>
      </w:r>
      <w:r>
        <w:rPr>
          <w:sz w:val="28"/>
          <w:szCs w:val="28"/>
          <w:highlight w:val="white"/>
        </w:rPr>
        <w:t xml:space="preserve">персональных данных</w:t>
      </w:r>
      <w:r>
        <w:rPr>
          <w:sz w:val="28"/>
          <w:szCs w:val="28"/>
          <w:highlight w:val="white"/>
        </w:rPr>
        <w:t xml:space="preserve">»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20"/>
        <w:numPr>
          <w:ilvl w:val="0"/>
          <w:numId w:val="0"/>
        </w:numPr>
        <w:ind w:left="0" w:right="0" w:firstLine="709"/>
        <w:spacing w:line="240" w:lineRule="auto"/>
        <w:tabs>
          <w:tab w:val="num" w:pos="1276" w:leader="none"/>
          <w:tab w:val="num" w:pos="1701" w:leader="none"/>
          <w:tab w:val="clear" w:pos="1865" w:leader="none"/>
        </w:tabs>
        <w:rPr>
          <w:sz w:val="28"/>
          <w:szCs w:val="28"/>
        </w:rPr>
      </w:pPr>
      <w:r>
        <w:rPr>
          <w:rFonts w:eastAsia="Times New Roman"/>
          <w:sz w:val="28"/>
          <w:szCs w:val="28"/>
          <w:lang w:eastAsia="ru-RU"/>
        </w:rPr>
        <w:t xml:space="preserve">Управление ветеринарии обязано осуществлять блокирование и уничтожение обрабатываемых персональных данных в случаях, установленных </w:t>
      </w:r>
      <w:r>
        <w:rPr>
          <w:sz w:val="28"/>
          <w:szCs w:val="28"/>
        </w:rPr>
        <w:t xml:space="preserve">Федеральным законом </w:t>
      </w:r>
      <w:r>
        <w:rPr>
          <w:sz w:val="28"/>
          <w:szCs w:val="28"/>
          <w:highlight w:val="white"/>
        </w:rPr>
        <w:t xml:space="preserve">«</w:t>
      </w:r>
      <w:r>
        <w:rPr>
          <w:sz w:val="28"/>
          <w:szCs w:val="28"/>
          <w:highlight w:val="white"/>
        </w:rPr>
        <w:t xml:space="preserve">О </w:t>
      </w:r>
      <w:r>
        <w:rPr>
          <w:sz w:val="28"/>
          <w:szCs w:val="28"/>
          <w:highlight w:val="white"/>
        </w:rPr>
        <w:t xml:space="preserve">персональных данных</w:t>
      </w:r>
      <w:r>
        <w:rPr>
          <w:sz w:val="28"/>
          <w:szCs w:val="28"/>
          <w:highlight w:val="white"/>
        </w:rPr>
        <w:t xml:space="preserve">»</w:t>
      </w:r>
      <w:r>
        <w:rPr>
          <w:rFonts w:eastAsia="Times New Roman"/>
          <w:sz w:val="28"/>
          <w:szCs w:val="28"/>
          <w:lang w:eastAsia="ru-RU"/>
        </w:rPr>
        <w:t xml:space="preserve">, соблюдать правила и сроки осуществления блокирования и уничтожения обрабатываемых персональных данных.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20"/>
        <w:numPr>
          <w:ilvl w:val="0"/>
          <w:numId w:val="0"/>
        </w:numPr>
        <w:ind w:left="0" w:right="0" w:firstLine="709"/>
        <w:spacing w:line="240" w:lineRule="auto"/>
        <w:tabs>
          <w:tab w:val="num" w:pos="1276" w:leader="none"/>
          <w:tab w:val="num" w:pos="1701" w:leader="none"/>
          <w:tab w:val="clear" w:pos="1865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Управление ветеринарии </w:t>
      </w:r>
      <w:r>
        <w:rPr>
          <w:rFonts w:eastAsia="Times New Roman"/>
          <w:sz w:val="28"/>
          <w:szCs w:val="28"/>
          <w:lang w:eastAsia="ru-RU"/>
        </w:rPr>
        <w:t xml:space="preserve">обязано прекратить обработку персональных данных или обеспечить ее прекращение (если обработка персональных данных </w:t>
      </w:r>
      <w:r>
        <w:rPr>
          <w:rFonts w:eastAsia="Times New Roman"/>
          <w:sz w:val="28"/>
          <w:szCs w:val="28"/>
          <w:lang w:eastAsia="ru-RU"/>
        </w:rPr>
        <w:t xml:space="preserve">осуществляется другим лицом, действующим по поручению оператора) при наступлении обстоятельств в соответствии с </w:t>
      </w:r>
      <w:r>
        <w:rPr>
          <w:sz w:val="28"/>
          <w:szCs w:val="28"/>
        </w:rPr>
        <w:t xml:space="preserve">Федеральным законом </w:t>
      </w:r>
      <w:r>
        <w:rPr>
          <w:sz w:val="28"/>
          <w:szCs w:val="28"/>
          <w:highlight w:val="white"/>
        </w:rPr>
        <w:t xml:space="preserve">«</w:t>
      </w:r>
      <w:r>
        <w:rPr>
          <w:sz w:val="28"/>
          <w:szCs w:val="28"/>
          <w:highlight w:val="white"/>
        </w:rPr>
        <w:t xml:space="preserve">О </w:t>
      </w:r>
      <w:r>
        <w:rPr>
          <w:sz w:val="28"/>
          <w:szCs w:val="28"/>
          <w:highlight w:val="white"/>
        </w:rPr>
        <w:t xml:space="preserve">персональных данных</w:t>
      </w:r>
      <w:r>
        <w:rPr>
          <w:sz w:val="28"/>
          <w:szCs w:val="28"/>
          <w:highlight w:val="white"/>
        </w:rPr>
        <w:t xml:space="preserve">»</w:t>
      </w:r>
      <w:r>
        <w:rPr>
          <w:rFonts w:eastAsia="Times New Roman"/>
          <w:sz w:val="28"/>
          <w:szCs w:val="28"/>
          <w:lang w:eastAsia="ru-RU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20"/>
        <w:numPr>
          <w:ilvl w:val="0"/>
          <w:numId w:val="0"/>
        </w:numPr>
        <w:ind w:left="0" w:right="0" w:firstLine="709"/>
        <w:spacing w:line="240" w:lineRule="auto"/>
        <w:tabs>
          <w:tab w:val="num" w:pos="1276" w:leader="none"/>
          <w:tab w:val="num" w:pos="1701" w:leader="none"/>
          <w:tab w:val="clear" w:pos="1865" w:leader="none"/>
        </w:tabs>
        <w:rPr>
          <w:sz w:val="28"/>
          <w:szCs w:val="28"/>
        </w:rPr>
      </w:pPr>
      <w:r>
        <w:rPr>
          <w:sz w:val="28"/>
          <w:szCs w:val="28"/>
          <w:highlight w:val="white"/>
        </w:rPr>
        <w:t xml:space="preserve">Утвержденные</w:t>
      </w:r>
      <w:r>
        <w:rPr>
          <w:sz w:val="28"/>
          <w:szCs w:val="28"/>
        </w:rPr>
        <w:t xml:space="preserve"> оператором</w:t>
      </w:r>
      <w:r>
        <w:rPr>
          <w:spacing w:val="-2"/>
          <w:sz w:val="28"/>
          <w:szCs w:val="28"/>
        </w:rPr>
        <w:t xml:space="preserve"> правила рассмотрения запросов субъектов персональных данных или их представителей </w:t>
      </w:r>
      <w:r>
        <w:rPr>
          <w:sz w:val="28"/>
          <w:szCs w:val="28"/>
        </w:rPr>
        <w:t xml:space="preserve">по поводу неточности персональных дан</w:t>
      </w:r>
      <w:r>
        <w:rPr>
          <w:sz w:val="28"/>
          <w:szCs w:val="28"/>
        </w:rPr>
        <w:t xml:space="preserve">ных, неправомерности их обработки, отзыва согласия и доступа субъекта персональных данных к своим данным, а также соответствующие формы запросов и обращений предоставляются по запросу не </w:t>
      </w:r>
      <w:r>
        <w:rPr>
          <w:sz w:val="28"/>
          <w:szCs w:val="28"/>
        </w:rPr>
        <w:t xml:space="preserve">позднее семи рабочих дней со дня получения запроса и (или) обращения.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20"/>
        <w:numPr>
          <w:ilvl w:val="0"/>
          <w:numId w:val="0"/>
        </w:numPr>
        <w:ind w:left="0" w:right="0" w:firstLine="709"/>
        <w:spacing w:line="240" w:lineRule="auto"/>
        <w:tabs>
          <w:tab w:val="num" w:pos="1276" w:leader="none"/>
          <w:tab w:val="num" w:pos="1701" w:leader="none"/>
          <w:tab w:val="clear" w:pos="1865" w:leader="none"/>
        </w:tabs>
        <w:rPr>
          <w:sz w:val="28"/>
          <w:szCs w:val="28"/>
          <w:highlight w:val="white"/>
        </w:rPr>
      </w:pPr>
      <w:r>
        <w:rPr>
          <w:sz w:val="28"/>
          <w:szCs w:val="28"/>
        </w:rPr>
        <w:t xml:space="preserve">6.3. </w:t>
      </w:r>
      <w:r>
        <w:rPr>
          <w:sz w:val="28"/>
          <w:szCs w:val="28"/>
          <w:highlight w:val="white"/>
        </w:rPr>
        <w:t xml:space="preserve">Меры, направленные на обеспечение выполнения </w:t>
      </w:r>
      <w:r>
        <w:rPr>
          <w:sz w:val="28"/>
          <w:szCs w:val="28"/>
        </w:rPr>
        <w:t xml:space="preserve">управлением ветеринарии</w:t>
      </w:r>
      <w:r>
        <w:rPr>
          <w:sz w:val="28"/>
          <w:szCs w:val="28"/>
          <w:highlight w:val="white"/>
        </w:rPr>
        <w:t xml:space="preserve"> своих обязанностей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pStyle w:val="1020"/>
        <w:numPr>
          <w:ilvl w:val="0"/>
          <w:numId w:val="0"/>
        </w:numPr>
        <w:ind w:left="0" w:right="0" w:firstLine="709"/>
        <w:spacing w:line="240" w:lineRule="auto"/>
        <w:tabs>
          <w:tab w:val="num" w:pos="1276" w:leader="none"/>
          <w:tab w:val="num" w:pos="1701" w:leader="none"/>
          <w:tab w:val="clear" w:pos="1865" w:leader="none"/>
        </w:tabs>
        <w:rPr>
          <w:sz w:val="28"/>
          <w:szCs w:val="28"/>
        </w:rPr>
      </w:pPr>
      <w:r>
        <w:rPr>
          <w:sz w:val="28"/>
          <w:szCs w:val="28"/>
          <w:highlight w:val="none"/>
        </w:rPr>
        <w:t xml:space="preserve">Управление ветеринарии</w:t>
      </w:r>
      <w:r>
        <w:rPr>
          <w:sz w:val="28"/>
          <w:szCs w:val="28"/>
          <w:highlight w:val="white"/>
        </w:rPr>
        <w:t xml:space="preserve"> принимает меры, необходимые и достаточные для обеспечения выполнения своих обязанностей. </w:t>
      </w:r>
      <w:r>
        <w:rPr>
          <w:sz w:val="28"/>
          <w:szCs w:val="28"/>
        </w:rPr>
        <w:t xml:space="preserve">управлением ветеринарии</w:t>
      </w:r>
      <w:r>
        <w:rPr>
          <w:sz w:val="28"/>
          <w:szCs w:val="28"/>
          <w:highlight w:val="white"/>
        </w:rPr>
        <w:t xml:space="preserve"> самостоятельно определяет состав и перечень мер, необходимых и достаточных для обеспечения выполнения обязанностей, если иное не предусмотрено федеральными законами. К таким мерам, в частности, относятся: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33"/>
        <w:spacing w:line="240" w:lineRule="auto"/>
        <w:rPr>
          <w:sz w:val="28"/>
          <w:szCs w:val="28"/>
        </w:rPr>
      </w:pPr>
      <w:r>
        <w:rPr>
          <w:sz w:val="28"/>
          <w:szCs w:val="28"/>
          <w:highlight w:val="white"/>
        </w:rPr>
        <w:t xml:space="preserve">1) назначение ответственного за организацию обработки персональных данных;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33"/>
        <w:spacing w:line="240" w:lineRule="auto"/>
        <w:rPr>
          <w:sz w:val="28"/>
          <w:szCs w:val="28"/>
        </w:rPr>
      </w:pPr>
      <w:r>
        <w:rPr>
          <w:sz w:val="28"/>
          <w:szCs w:val="28"/>
          <w:highlight w:val="white"/>
        </w:rPr>
        <w:t xml:space="preserve">2) изд</w:t>
      </w:r>
      <w:r>
        <w:rPr>
          <w:sz w:val="28"/>
          <w:szCs w:val="28"/>
          <w:highlight w:val="white"/>
        </w:rPr>
        <w:t xml:space="preserve">ание Политики, локальных актов по вопросам обработки персональных данных, а также локальных актов, устанавливающих процедуры, направленные на предотвращение и выявление нарушений законодательства Российской Федерации, устранение последствий таких нарушений</w:t>
      </w:r>
      <w:r>
        <w:rPr>
          <w:sz w:val="28"/>
          <w:szCs w:val="28"/>
          <w:highlight w:val="white"/>
        </w:rPr>
        <w:t xml:space="preserve">. Такие документы </w:t>
      </w:r>
      <w:r>
        <w:rPr>
          <w:sz w:val="28"/>
          <w:szCs w:val="28"/>
        </w:rPr>
        <w:t xml:space="preserve">и локальные акты не могут содержать положения, ограничивающие права субъектов персональных данных, а также возлагающие на </w:t>
      </w:r>
      <w:r>
        <w:rPr>
          <w:sz w:val="28"/>
          <w:szCs w:val="28"/>
        </w:rPr>
        <w:t xml:space="preserve">управление ветеринарии</w:t>
      </w:r>
      <w:r>
        <w:rPr>
          <w:sz w:val="28"/>
          <w:szCs w:val="28"/>
        </w:rPr>
        <w:t xml:space="preserve"> не предусмотренные законодательством Российской Федерации полномочия и обязанности</w:t>
      </w:r>
      <w:r>
        <w:rPr>
          <w:sz w:val="28"/>
          <w:szCs w:val="28"/>
          <w:highlight w:val="white"/>
        </w:rPr>
        <w:t xml:space="preserve">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33"/>
        <w:spacing w:line="240" w:lineRule="auto"/>
        <w:rPr>
          <w:sz w:val="28"/>
          <w:szCs w:val="28"/>
        </w:rPr>
      </w:pPr>
      <w:r>
        <w:rPr>
          <w:sz w:val="28"/>
          <w:szCs w:val="28"/>
          <w:highlight w:val="white"/>
        </w:rPr>
        <w:t xml:space="preserve">3) применение правовых, организационных и технических мер по обеспечению безопасности персональных данных;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33"/>
        <w:spacing w:line="240" w:lineRule="auto"/>
        <w:rPr>
          <w:sz w:val="28"/>
          <w:szCs w:val="28"/>
        </w:rPr>
      </w:pPr>
      <w:r>
        <w:rPr>
          <w:sz w:val="28"/>
          <w:szCs w:val="28"/>
          <w:highlight w:val="white"/>
        </w:rPr>
        <w:t xml:space="preserve">4) осуществление внутреннего контроля и (или) аудита соответствия обработки персональных данных требованиям к защите персональных данных, Политике, локальным актам </w:t>
      </w:r>
      <w:r>
        <w:rPr>
          <w:sz w:val="28"/>
          <w:szCs w:val="28"/>
        </w:rPr>
        <w:t xml:space="preserve">управления ветеринарии</w:t>
      </w:r>
      <w:r>
        <w:rPr>
          <w:sz w:val="28"/>
          <w:szCs w:val="28"/>
          <w:highlight w:val="white"/>
        </w:rPr>
        <w:t xml:space="preserve">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33"/>
        <w:spacing w:line="240" w:lineRule="auto"/>
        <w:rPr>
          <w:sz w:val="28"/>
          <w:szCs w:val="28"/>
        </w:rPr>
      </w:pPr>
      <w:r>
        <w:rPr>
          <w:sz w:val="28"/>
          <w:szCs w:val="28"/>
          <w:highlight w:val="white"/>
        </w:rPr>
        <w:t xml:space="preserve">5) оценка вреда, который может быть причинен субъектам персональных данных в случае нарушения Федерального закона </w:t>
      </w:r>
      <w:r>
        <w:rPr>
          <w:sz w:val="28"/>
          <w:szCs w:val="28"/>
          <w:highlight w:val="white"/>
        </w:rPr>
        <w:t xml:space="preserve">«</w:t>
      </w:r>
      <w:r>
        <w:rPr>
          <w:sz w:val="28"/>
          <w:szCs w:val="28"/>
          <w:highlight w:val="white"/>
        </w:rPr>
        <w:t xml:space="preserve">О персональных данных</w:t>
      </w:r>
      <w:r>
        <w:rPr>
          <w:sz w:val="28"/>
          <w:szCs w:val="28"/>
          <w:highlight w:val="white"/>
        </w:rPr>
        <w:t xml:space="preserve">»</w:t>
      </w:r>
      <w:r>
        <w:rPr>
          <w:sz w:val="28"/>
          <w:szCs w:val="28"/>
          <w:highlight w:val="white"/>
        </w:rPr>
        <w:t xml:space="preserve">, соотношение указанного вреда и принимаемых </w:t>
      </w:r>
      <w:r>
        <w:rPr>
          <w:sz w:val="28"/>
          <w:szCs w:val="28"/>
        </w:rPr>
        <w:t xml:space="preserve">управлением ветеринарии</w:t>
      </w:r>
      <w:r>
        <w:rPr>
          <w:sz w:val="28"/>
          <w:szCs w:val="28"/>
          <w:highlight w:val="white"/>
        </w:rPr>
        <w:t xml:space="preserve"> мер, направленных на обеспечение выполнения обязанностей, предусмотренных Федеральным законом </w:t>
      </w:r>
      <w:r>
        <w:rPr>
          <w:sz w:val="28"/>
          <w:szCs w:val="28"/>
          <w:highlight w:val="white"/>
        </w:rPr>
        <w:t xml:space="preserve">«</w:t>
      </w:r>
      <w:r>
        <w:rPr>
          <w:sz w:val="28"/>
          <w:szCs w:val="28"/>
        </w:rPr>
        <w:t xml:space="preserve">О персональных данных</w:t>
      </w:r>
      <w:r>
        <w:rPr>
          <w:sz w:val="28"/>
          <w:szCs w:val="28"/>
          <w:highlight w:val="white"/>
        </w:rPr>
        <w:t xml:space="preserve">»</w:t>
      </w:r>
      <w:r>
        <w:rPr>
          <w:sz w:val="28"/>
          <w:szCs w:val="28"/>
          <w:highlight w:val="white"/>
        </w:rPr>
        <w:t xml:space="preserve">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33"/>
        <w:spacing w:line="240" w:lineRule="auto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6) ознакомление </w:t>
      </w:r>
      <w:r>
        <w:rPr>
          <w:sz w:val="28"/>
          <w:szCs w:val="28"/>
          <w:highlight w:val="white"/>
        </w:rPr>
        <w:t xml:space="preserve">сотрудников управления ветеринарии</w:t>
      </w:r>
      <w:r>
        <w:rPr>
          <w:sz w:val="28"/>
          <w:szCs w:val="28"/>
          <w:highlight w:val="white"/>
        </w:rPr>
        <w:t xml:space="preserve">, непосредственно осуществляющих обработку персональных данных, с положениями законодательства Российской Федерации о персональных данных, в том числе требованиями к защите </w:t>
      </w:r>
      <w:r>
        <w:rPr>
          <w:sz w:val="28"/>
          <w:szCs w:val="28"/>
          <w:highlight w:val="white"/>
        </w:rPr>
        <w:t xml:space="preserve">персональных данных, документами, Политикой, локальными актами по вопросам обработки персональных данных, и (или) обучение указанных </w:t>
      </w:r>
      <w:r>
        <w:rPr>
          <w:sz w:val="28"/>
          <w:szCs w:val="28"/>
          <w:highlight w:val="white"/>
        </w:rPr>
        <w:t xml:space="preserve">сотрудников</w:t>
      </w:r>
      <w:r>
        <w:rPr>
          <w:sz w:val="28"/>
          <w:szCs w:val="28"/>
          <w:highlight w:val="white"/>
        </w:rPr>
        <w:t xml:space="preserve">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pStyle w:val="1033"/>
        <w:ind w:left="0" w:right="0" w:firstLine="709"/>
        <w:spacing w:line="240" w:lineRule="auto"/>
        <w:rPr>
          <w:sz w:val="28"/>
          <w:szCs w:val="28"/>
        </w:rPr>
      </w:pPr>
      <w:r>
        <w:rPr>
          <w:sz w:val="28"/>
          <w:szCs w:val="28"/>
          <w:highlight w:val="none"/>
        </w:rPr>
        <w:t xml:space="preserve">6.4. </w:t>
      </w:r>
      <w:r>
        <w:rPr>
          <w:sz w:val="28"/>
          <w:szCs w:val="28"/>
          <w:highlight w:val="white"/>
        </w:rPr>
        <w:t xml:space="preserve">Меры по обеспечению безопасности персональных данных при их обработке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52"/>
        <w:numPr>
          <w:ilvl w:val="0"/>
          <w:numId w:val="0"/>
        </w:numPr>
        <w:ind w:left="0" w:right="0" w:firstLine="709"/>
        <w:spacing w:line="240" w:lineRule="auto"/>
        <w:rPr>
          <w:sz w:val="28"/>
          <w:szCs w:val="28"/>
        </w:rPr>
      </w:pPr>
      <w:r>
        <w:rPr>
          <w:sz w:val="28"/>
          <w:szCs w:val="28"/>
          <w:highlight w:val="none"/>
        </w:rPr>
        <w:t xml:space="preserve">Управление ветеринарии</w:t>
      </w:r>
      <w:r>
        <w:rPr>
          <w:sz w:val="28"/>
          <w:szCs w:val="28"/>
          <w:highlight w:val="white"/>
        </w:rPr>
        <w:t xml:space="preserve"> при обработке персональных данных принимает необходимые правовые, организационные и технические меры или обеспечивает их приняти</w:t>
      </w:r>
      <w:r>
        <w:rPr>
          <w:sz w:val="28"/>
          <w:szCs w:val="28"/>
          <w:highlight w:val="white"/>
        </w:rPr>
        <w:t xml:space="preserve">е для защиты персональных данных от неправомерного или случайного доступа к ним, уничтожения, изменения, блокирования, копирования, предоставления, распространения персональных данных, а также от иных неправомерных действий в отношении персональных данных.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52"/>
        <w:numPr>
          <w:ilvl w:val="0"/>
          <w:numId w:val="0"/>
        </w:numPr>
        <w:ind w:left="0" w:right="0" w:firstLine="709"/>
        <w:spacing w:line="240" w:lineRule="auto"/>
        <w:rPr>
          <w:color w:val="000000" w:themeColor="text1"/>
          <w:sz w:val="28"/>
          <w:szCs w:val="28"/>
        </w:rPr>
      </w:pPr>
      <w:r>
        <w:rPr>
          <w:sz w:val="28"/>
          <w:szCs w:val="28"/>
          <w:highlight w:val="white"/>
        </w:rPr>
        <w:t xml:space="preserve">Обеспечение безопасности персональных данных достигается, в частн</w:t>
      </w:r>
      <w:r>
        <w:rPr>
          <w:color w:val="000000" w:themeColor="text1"/>
          <w:sz w:val="28"/>
          <w:szCs w:val="28"/>
          <w:highlight w:val="white"/>
        </w:rPr>
        <w:t xml:space="preserve">ости:</w:t>
      </w:r>
      <w:r>
        <w:rPr>
          <w:color w:val="000000" w:themeColor="text1"/>
          <w:sz w:val="28"/>
          <w:szCs w:val="28"/>
          <w:highlight w:val="none"/>
        </w:rPr>
        <w:t xml:space="preserve"> </w:t>
      </w:r>
      <w:r>
        <w:rPr>
          <w:color w:val="000000" w:themeColor="text1"/>
          <w:sz w:val="28"/>
          <w:szCs w:val="28"/>
        </w:rPr>
      </w:r>
      <w:r>
        <w:rPr>
          <w:color w:val="000000" w:themeColor="text1"/>
          <w:sz w:val="28"/>
          <w:szCs w:val="28"/>
        </w:rPr>
      </w:r>
    </w:p>
    <w:p>
      <w:pPr>
        <w:pStyle w:val="1033"/>
        <w:ind w:left="0" w:right="0" w:firstLine="709"/>
        <w:spacing w:line="240" w:lineRule="auto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  <w:highlight w:val="white"/>
        </w:rPr>
        <w:t xml:space="preserve">1) определением угроз безопасности персональных данных при их обработке в информационных системах персональных данных;</w:t>
      </w:r>
      <w:r>
        <w:rPr>
          <w:color w:val="000000" w:themeColor="text1"/>
          <w:sz w:val="28"/>
          <w:szCs w:val="28"/>
        </w:rPr>
      </w:r>
      <w:r>
        <w:rPr>
          <w:color w:val="000000" w:themeColor="text1"/>
          <w:sz w:val="28"/>
          <w:szCs w:val="28"/>
        </w:rPr>
      </w:r>
    </w:p>
    <w:p>
      <w:pPr>
        <w:pStyle w:val="1033"/>
        <w:ind w:left="0" w:right="0" w:firstLine="709"/>
        <w:spacing w:line="240" w:lineRule="auto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  <w:highlight w:val="white"/>
        </w:rPr>
        <w:t xml:space="preserve">2) применением организационных и технических мер по обеспечению безопасности персональных данны</w:t>
      </w:r>
      <w:r>
        <w:rPr>
          <w:color w:val="000000" w:themeColor="text1"/>
          <w:sz w:val="28"/>
          <w:szCs w:val="28"/>
          <w:highlight w:val="white"/>
        </w:rPr>
        <w:t xml:space="preserve">х при их обработке в информационных системах персональных данных, необходимых для выполнения требований к защите персональных данных, исполнение которых обеспечивает установленные Правительством Российской Федерации уровни защищенности персональных данных;</w:t>
      </w:r>
      <w:r>
        <w:rPr>
          <w:color w:val="000000" w:themeColor="text1"/>
          <w:sz w:val="28"/>
          <w:szCs w:val="28"/>
        </w:rPr>
      </w:r>
      <w:r>
        <w:rPr>
          <w:color w:val="000000" w:themeColor="text1"/>
          <w:sz w:val="28"/>
          <w:szCs w:val="28"/>
        </w:rPr>
      </w:r>
    </w:p>
    <w:p>
      <w:pPr>
        <w:pStyle w:val="1033"/>
        <w:ind w:left="0" w:right="0" w:firstLine="709"/>
        <w:spacing w:line="240" w:lineRule="auto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  <w:highlight w:val="white"/>
        </w:rPr>
        <w:t xml:space="preserve">3) применением прошедших в установленном порядке процедуру оценки соответствия средств защиты информации;</w:t>
      </w:r>
      <w:r>
        <w:rPr>
          <w:color w:val="000000" w:themeColor="text1"/>
          <w:sz w:val="28"/>
          <w:szCs w:val="28"/>
        </w:rPr>
      </w:r>
      <w:r>
        <w:rPr>
          <w:color w:val="000000" w:themeColor="text1"/>
          <w:sz w:val="28"/>
          <w:szCs w:val="28"/>
        </w:rPr>
      </w:r>
    </w:p>
    <w:p>
      <w:pPr>
        <w:pStyle w:val="1033"/>
        <w:ind w:left="0" w:right="0" w:firstLine="709"/>
        <w:spacing w:line="240" w:lineRule="auto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  <w:highlight w:val="white"/>
        </w:rPr>
        <w:t xml:space="preserve">4) оценкой эффективности принимаемых мер по обеспечению безопасности персональных данных до ввода в эксплуатацию информационной системы персональных данных;</w:t>
      </w:r>
      <w:r>
        <w:rPr>
          <w:color w:val="000000" w:themeColor="text1"/>
          <w:sz w:val="28"/>
          <w:szCs w:val="28"/>
        </w:rPr>
      </w:r>
      <w:r>
        <w:rPr>
          <w:color w:val="000000" w:themeColor="text1"/>
          <w:sz w:val="28"/>
          <w:szCs w:val="28"/>
        </w:rPr>
      </w:r>
    </w:p>
    <w:p>
      <w:pPr>
        <w:pStyle w:val="1033"/>
        <w:ind w:left="0" w:right="0" w:firstLine="709"/>
        <w:spacing w:line="240" w:lineRule="auto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  <w:highlight w:val="white"/>
        </w:rPr>
        <w:t xml:space="preserve">5) учетом машинных носителей персональных данных;</w:t>
      </w:r>
      <w:r>
        <w:rPr>
          <w:color w:val="000000" w:themeColor="text1"/>
          <w:sz w:val="28"/>
          <w:szCs w:val="28"/>
        </w:rPr>
      </w:r>
      <w:r>
        <w:rPr>
          <w:color w:val="000000" w:themeColor="text1"/>
          <w:sz w:val="28"/>
          <w:szCs w:val="28"/>
        </w:rPr>
      </w:r>
    </w:p>
    <w:p>
      <w:pPr>
        <w:pStyle w:val="1033"/>
        <w:ind w:left="0" w:right="0" w:firstLine="709"/>
        <w:spacing w:line="240" w:lineRule="auto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  <w:highlight w:val="white"/>
        </w:rPr>
        <w:t xml:space="preserve">6) обнаружением фактов несанкционированного доступа к персональным данным и принятием</w:t>
      </w:r>
      <w:r>
        <w:rPr>
          <w:color w:val="000000" w:themeColor="text1"/>
          <w:sz w:val="28"/>
          <w:szCs w:val="28"/>
          <w:highlight w:val="white"/>
        </w:rPr>
        <w:t xml:space="preserve"> соответствующих</w:t>
      </w:r>
      <w:r>
        <w:rPr>
          <w:color w:val="000000" w:themeColor="text1"/>
          <w:sz w:val="28"/>
          <w:szCs w:val="28"/>
          <w:highlight w:val="white"/>
        </w:rPr>
        <w:t xml:space="preserve"> мер;</w:t>
      </w:r>
      <w:r>
        <w:rPr>
          <w:color w:val="000000" w:themeColor="text1"/>
          <w:sz w:val="28"/>
          <w:szCs w:val="28"/>
        </w:rPr>
      </w:r>
      <w:r>
        <w:rPr>
          <w:color w:val="000000" w:themeColor="text1"/>
          <w:sz w:val="28"/>
          <w:szCs w:val="28"/>
        </w:rPr>
      </w:r>
    </w:p>
    <w:p>
      <w:pPr>
        <w:pStyle w:val="1033"/>
        <w:ind w:left="0" w:right="0" w:firstLine="709"/>
        <w:spacing w:line="240" w:lineRule="auto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  <w:highlight w:val="white"/>
        </w:rPr>
        <w:t xml:space="preserve">7) </w:t>
      </w:r>
      <w:r>
        <w:rPr>
          <w:color w:val="000000" w:themeColor="text1"/>
          <w:sz w:val="28"/>
          <w:szCs w:val="28"/>
          <w:highlight w:val="white"/>
        </w:rPr>
        <w:t xml:space="preserve">принятием мер, позволяющих осуществлять восстановление </w:t>
      </w:r>
      <w:r>
        <w:rPr>
          <w:color w:val="000000" w:themeColor="text1"/>
          <w:sz w:val="28"/>
          <w:szCs w:val="28"/>
          <w:highlight w:val="white"/>
        </w:rPr>
        <w:t xml:space="preserve">персональных данных, модифицированных или уничтоженных вследствие несанкционированного доступа к ним</w:t>
      </w:r>
      <w:r>
        <w:rPr>
          <w:color w:val="000000" w:themeColor="text1"/>
          <w:sz w:val="28"/>
          <w:szCs w:val="28"/>
          <w:highlight w:val="white"/>
        </w:rPr>
        <w:t xml:space="preserve">;</w:t>
      </w:r>
      <w:r>
        <w:rPr>
          <w:color w:val="000000" w:themeColor="text1"/>
          <w:sz w:val="28"/>
          <w:szCs w:val="28"/>
        </w:rPr>
      </w:r>
      <w:r>
        <w:rPr>
          <w:color w:val="000000" w:themeColor="text1"/>
          <w:sz w:val="28"/>
          <w:szCs w:val="28"/>
        </w:rPr>
      </w:r>
    </w:p>
    <w:p>
      <w:pPr>
        <w:pStyle w:val="1033"/>
        <w:ind w:left="0" w:right="0" w:firstLine="709"/>
        <w:spacing w:line="240" w:lineRule="auto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  <w:highlight w:val="white"/>
        </w:rPr>
        <w:t xml:space="preserve">8) установлением правил доступа к персональным данным, обрабатываемым в информационной системе персональных данных, а также обеспечением регистрации и учета всех действий, совершаемых с персональными данными в информационной системе персональных данных;</w:t>
      </w:r>
      <w:r>
        <w:rPr>
          <w:color w:val="000000" w:themeColor="text1"/>
          <w:sz w:val="28"/>
          <w:szCs w:val="28"/>
        </w:rPr>
      </w:r>
      <w:r>
        <w:rPr>
          <w:color w:val="000000" w:themeColor="text1"/>
          <w:sz w:val="28"/>
          <w:szCs w:val="28"/>
        </w:rPr>
      </w:r>
    </w:p>
    <w:p>
      <w:pPr>
        <w:pStyle w:val="1033"/>
        <w:ind w:left="0" w:right="0" w:firstLine="709"/>
        <w:spacing w:line="240" w:lineRule="auto"/>
        <w:rPr>
          <w:sz w:val="28"/>
          <w:szCs w:val="28"/>
        </w:rPr>
      </w:pPr>
      <w:r>
        <w:rPr>
          <w:sz w:val="28"/>
          <w:szCs w:val="28"/>
          <w:highlight w:val="white"/>
        </w:rPr>
        <w:t xml:space="preserve">9) контролем за принимаемыми мерами по обеспечению безопасности персональных данных и уровня защищенности информацио</w:t>
      </w:r>
      <w:r>
        <w:rPr>
          <w:sz w:val="28"/>
          <w:szCs w:val="28"/>
          <w:highlight w:val="white"/>
        </w:rPr>
        <w:t xml:space="preserve">нных систем персональных данных</w:t>
      </w:r>
      <w:r>
        <w:rPr>
          <w:sz w:val="28"/>
          <w:szCs w:val="28"/>
        </w:rPr>
        <w:t xml:space="preserve">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33"/>
        <w:ind w:left="0" w:right="0" w:firstLine="709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10) </w:t>
      </w:r>
      <w:r>
        <w:rPr>
          <w:sz w:val="28"/>
          <w:szCs w:val="28"/>
        </w:rPr>
        <w:t xml:space="preserve">организацией режима обеспечения безопасности помещений, в которых осуществляется обработка персональных данных, препятствующего возможности </w:t>
      </w:r>
      <w:r>
        <w:rPr>
          <w:sz w:val="28"/>
          <w:szCs w:val="28"/>
        </w:rPr>
        <w:t xml:space="preserve">неконтролируемого проникновения или пребывания в этих помещениях лиц, не имеющих права доступа в эти помещения.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33"/>
        <w:ind w:left="0" w:right="0" w:firstLine="709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6.5. </w:t>
      </w:r>
      <w:r>
        <w:rPr>
          <w:sz w:val="28"/>
          <w:szCs w:val="28"/>
          <w:highlight w:val="white"/>
        </w:rPr>
        <w:t xml:space="preserve">Уведомление об обработке персональных данных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52"/>
        <w:numPr>
          <w:ilvl w:val="0"/>
          <w:numId w:val="0"/>
        </w:numPr>
        <w:ind w:left="0" w:right="0" w:firstLine="709"/>
        <w:spacing w:line="240" w:lineRule="auto"/>
        <w:rPr>
          <w:sz w:val="28"/>
          <w:szCs w:val="28"/>
        </w:rPr>
      </w:pPr>
      <w:r>
        <w:rPr>
          <w:sz w:val="28"/>
          <w:szCs w:val="28"/>
          <w:highlight w:val="none"/>
        </w:rPr>
        <w:t xml:space="preserve">Управление ветеринарии</w:t>
      </w:r>
      <w:r>
        <w:rPr>
          <w:sz w:val="28"/>
          <w:szCs w:val="28"/>
          <w:highlight w:val="white"/>
        </w:rPr>
        <w:t xml:space="preserve">, за исключением случаев, предусмотренных</w:t>
      </w:r>
      <w:r>
        <w:rPr>
          <w:sz w:val="28"/>
          <w:szCs w:val="28"/>
          <w:highlight w:val="white"/>
        </w:rPr>
        <w:t xml:space="preserve"> Федеральным законом </w:t>
      </w:r>
      <w:r>
        <w:rPr>
          <w:sz w:val="28"/>
          <w:szCs w:val="28"/>
          <w:highlight w:val="white"/>
        </w:rPr>
        <w:t xml:space="preserve">«</w:t>
      </w:r>
      <w:r>
        <w:rPr>
          <w:sz w:val="28"/>
          <w:szCs w:val="28"/>
        </w:rPr>
        <w:t xml:space="preserve">О персональных данных</w:t>
      </w:r>
      <w:r>
        <w:rPr>
          <w:sz w:val="28"/>
          <w:szCs w:val="28"/>
          <w:highlight w:val="white"/>
        </w:rPr>
        <w:t xml:space="preserve">»</w:t>
      </w:r>
      <w:r>
        <w:rPr>
          <w:sz w:val="28"/>
          <w:szCs w:val="28"/>
          <w:highlight w:val="white"/>
        </w:rPr>
        <w:t xml:space="preserve">,</w:t>
      </w:r>
      <w:r>
        <w:rPr>
          <w:sz w:val="28"/>
          <w:szCs w:val="28"/>
          <w:highlight w:val="white"/>
        </w:rPr>
        <w:t xml:space="preserve"> до начала обработки персональных данных </w:t>
      </w:r>
      <w:r>
        <w:rPr>
          <w:sz w:val="28"/>
          <w:szCs w:val="28"/>
        </w:rPr>
        <w:t xml:space="preserve">уведомляет </w:t>
      </w:r>
      <w:r>
        <w:rPr>
          <w:sz w:val="28"/>
          <w:szCs w:val="28"/>
          <w:highlight w:val="white"/>
        </w:rPr>
        <w:t xml:space="preserve">уполномоченный орган по защите прав субъектов персональных данных о своем намерении осуществлять обработку персональных данных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52"/>
        <w:numPr>
          <w:ilvl w:val="0"/>
          <w:numId w:val="0"/>
        </w:numPr>
        <w:ind w:left="0" w:right="0" w:firstLine="709"/>
        <w:spacing w:line="240" w:lineRule="auto"/>
        <w:rPr>
          <w:sz w:val="28"/>
          <w:szCs w:val="28"/>
        </w:rPr>
      </w:pPr>
      <w:r>
        <w:rPr>
          <w:sz w:val="28"/>
          <w:szCs w:val="28"/>
          <w:highlight w:val="white"/>
        </w:rPr>
        <w:t xml:space="preserve">Уведомление направляется в виде документа на бумажном носителе или в форме электронного документа и подписывается уполномоченным лицом. Уведомление содержит следующие сведения: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33"/>
        <w:numPr>
          <w:ilvl w:val="0"/>
          <w:numId w:val="13"/>
        </w:numPr>
        <w:ind w:left="0" w:right="0" w:firstLine="709"/>
        <w:spacing w:line="240" w:lineRule="auto"/>
        <w:tabs>
          <w:tab w:val="left" w:pos="1134" w:leader="none"/>
        </w:tabs>
        <w:rPr>
          <w:sz w:val="28"/>
          <w:szCs w:val="28"/>
        </w:rPr>
      </w:pPr>
      <w:r>
        <w:rPr>
          <w:sz w:val="28"/>
          <w:szCs w:val="28"/>
          <w:highlight w:val="white"/>
        </w:rPr>
        <w:t xml:space="preserve">наименование (фамилия, имя, отчество), адрес </w:t>
      </w:r>
      <w:r>
        <w:rPr>
          <w:sz w:val="28"/>
          <w:szCs w:val="28"/>
        </w:rPr>
        <w:t xml:space="preserve">Оператора</w:t>
      </w:r>
      <w:r>
        <w:rPr>
          <w:sz w:val="28"/>
          <w:szCs w:val="28"/>
          <w:highlight w:val="white"/>
        </w:rPr>
        <w:t xml:space="preserve">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33"/>
        <w:numPr>
          <w:ilvl w:val="0"/>
          <w:numId w:val="13"/>
        </w:numPr>
        <w:ind w:left="0" w:right="0" w:firstLine="709"/>
        <w:spacing w:line="240" w:lineRule="auto"/>
        <w:tabs>
          <w:tab w:val="left" w:pos="1134" w:leader="none"/>
        </w:tabs>
        <w:rPr>
          <w:sz w:val="28"/>
          <w:szCs w:val="28"/>
        </w:rPr>
      </w:pPr>
      <w:r>
        <w:rPr>
          <w:sz w:val="28"/>
          <w:szCs w:val="28"/>
          <w:highlight w:val="white"/>
        </w:rPr>
        <w:t xml:space="preserve">цель обработки персональных данных;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33"/>
        <w:numPr>
          <w:ilvl w:val="0"/>
          <w:numId w:val="13"/>
        </w:numPr>
        <w:ind w:left="0" w:right="0" w:firstLine="709"/>
        <w:spacing w:line="240" w:lineRule="auto"/>
        <w:tabs>
          <w:tab w:val="left" w:pos="1134" w:leader="none"/>
        </w:tabs>
        <w:rPr>
          <w:sz w:val="28"/>
          <w:szCs w:val="28"/>
        </w:rPr>
      </w:pPr>
      <w:r>
        <w:rPr>
          <w:sz w:val="28"/>
          <w:szCs w:val="28"/>
          <w:highlight w:val="white"/>
        </w:rPr>
        <w:t xml:space="preserve">описание мер, в том числе сведения о наличии шифровальных (криптографических) средств и наименования этих средств;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33"/>
        <w:numPr>
          <w:ilvl w:val="0"/>
          <w:numId w:val="13"/>
        </w:numPr>
        <w:ind w:left="0" w:right="0" w:firstLine="709"/>
        <w:spacing w:line="240" w:lineRule="auto"/>
        <w:tabs>
          <w:tab w:val="left" w:pos="1134" w:leader="none"/>
        </w:tabs>
        <w:rPr>
          <w:sz w:val="28"/>
          <w:szCs w:val="28"/>
        </w:rPr>
      </w:pPr>
      <w:r>
        <w:rPr>
          <w:sz w:val="28"/>
          <w:szCs w:val="28"/>
          <w:highlight w:val="white"/>
        </w:rPr>
        <w:t xml:space="preserve">фамилия, имя, отчество физического лица или наименование юридического лица, ответственных за организацию обработки персональных данных, и номера их контактных телефонов, почтовые адреса и адреса электронной почты;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33"/>
        <w:numPr>
          <w:ilvl w:val="0"/>
          <w:numId w:val="13"/>
        </w:numPr>
        <w:ind w:left="0" w:right="0" w:firstLine="709"/>
        <w:spacing w:line="240" w:lineRule="auto"/>
        <w:tabs>
          <w:tab w:val="left" w:pos="1134" w:leader="none"/>
        </w:tabs>
        <w:rPr>
          <w:sz w:val="28"/>
          <w:szCs w:val="28"/>
        </w:rPr>
      </w:pPr>
      <w:r>
        <w:rPr>
          <w:sz w:val="28"/>
          <w:szCs w:val="28"/>
          <w:highlight w:val="white"/>
        </w:rPr>
        <w:t xml:space="preserve">дата начала обработки персональных данных;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33"/>
        <w:numPr>
          <w:ilvl w:val="0"/>
          <w:numId w:val="13"/>
        </w:numPr>
        <w:ind w:left="0" w:right="0" w:firstLine="709"/>
        <w:spacing w:line="240" w:lineRule="auto"/>
        <w:tabs>
          <w:tab w:val="left" w:pos="1134" w:leader="none"/>
        </w:tabs>
        <w:rPr>
          <w:sz w:val="28"/>
          <w:szCs w:val="28"/>
        </w:rPr>
      </w:pPr>
      <w:r>
        <w:rPr>
          <w:sz w:val="28"/>
          <w:szCs w:val="28"/>
          <w:highlight w:val="white"/>
        </w:rPr>
        <w:t xml:space="preserve">срок или условие прекращения обработки персональных данных;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33"/>
        <w:numPr>
          <w:ilvl w:val="0"/>
          <w:numId w:val="13"/>
        </w:numPr>
        <w:ind w:left="0" w:right="0" w:firstLine="709"/>
        <w:spacing w:line="240" w:lineRule="auto"/>
        <w:tabs>
          <w:tab w:val="left" w:pos="1134" w:leader="none"/>
        </w:tabs>
        <w:rPr>
          <w:sz w:val="28"/>
          <w:szCs w:val="28"/>
        </w:rPr>
      </w:pPr>
      <w:r>
        <w:rPr>
          <w:sz w:val="28"/>
          <w:szCs w:val="28"/>
          <w:highlight w:val="white"/>
        </w:rPr>
        <w:t xml:space="preserve">сведения о наличии или об отсутствии трансграничной передачи персональных данных в процессе их обработки;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33"/>
        <w:numPr>
          <w:ilvl w:val="0"/>
          <w:numId w:val="13"/>
        </w:numPr>
        <w:ind w:left="0" w:right="0" w:firstLine="709"/>
        <w:spacing w:line="240" w:lineRule="auto"/>
        <w:tabs>
          <w:tab w:val="left" w:pos="1134" w:leader="none"/>
        </w:tabs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сведения о месте нахождения базы данных информации, содержащей персональные данные граждан Российской Федерации;</w:t>
      </w:r>
      <w:r>
        <w:rPr>
          <w:rFonts w:eastAsiaTheme="minorEastAsia"/>
          <w:sz w:val="28"/>
          <w:szCs w:val="28"/>
        </w:rPr>
      </w:r>
      <w:r>
        <w:rPr>
          <w:rFonts w:eastAsiaTheme="minorEastAsia"/>
          <w:sz w:val="28"/>
          <w:szCs w:val="28"/>
        </w:rPr>
      </w:r>
    </w:p>
    <w:p>
      <w:pPr>
        <w:pStyle w:val="1033"/>
        <w:numPr>
          <w:ilvl w:val="0"/>
          <w:numId w:val="13"/>
        </w:numPr>
        <w:ind w:left="0" w:right="0" w:firstLine="709"/>
        <w:spacing w:line="240" w:lineRule="auto"/>
        <w:tabs>
          <w:tab w:val="left" w:pos="1134" w:leader="none"/>
        </w:tabs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фамилия, имя, отчество физического лица или наименование юридического лица, имеющих доступ и </w:t>
      </w:r>
      <w:r>
        <w:rPr>
          <w:rFonts w:eastAsiaTheme="minorEastAsia"/>
          <w:sz w:val="28"/>
          <w:szCs w:val="28"/>
        </w:rPr>
        <w:t xml:space="preserve">(или) осуществляющих на основании договора обработку персональных данных, содержащихся в государственных и муниципальных информационных системах;</w:t>
      </w:r>
      <w:r>
        <w:rPr>
          <w:rFonts w:eastAsiaTheme="minorEastAsia"/>
          <w:sz w:val="28"/>
          <w:szCs w:val="28"/>
        </w:rPr>
      </w:r>
      <w:r>
        <w:rPr>
          <w:rFonts w:eastAsiaTheme="minorEastAsia"/>
          <w:sz w:val="28"/>
          <w:szCs w:val="28"/>
        </w:rPr>
      </w:r>
    </w:p>
    <w:p>
      <w:pPr>
        <w:pStyle w:val="1033"/>
        <w:numPr>
          <w:ilvl w:val="0"/>
          <w:numId w:val="13"/>
        </w:numPr>
        <w:ind w:left="0" w:right="0" w:firstLine="709"/>
        <w:spacing w:line="240" w:lineRule="auto"/>
        <w:tabs>
          <w:tab w:val="left" w:pos="1134" w:leader="none"/>
        </w:tabs>
        <w:rPr>
          <w:sz w:val="28"/>
          <w:szCs w:val="28"/>
        </w:rPr>
      </w:pPr>
      <w:r>
        <w:rPr>
          <w:sz w:val="28"/>
          <w:szCs w:val="28"/>
          <w:highlight w:val="white"/>
        </w:rPr>
        <w:t xml:space="preserve">сведения об обеспечении безопасности персональных данных в соответствии с требованиями к защите персональных данных, установленными Правительством Российской Федерации.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52"/>
        <w:numPr>
          <w:ilvl w:val="0"/>
          <w:numId w:val="0"/>
        </w:numPr>
        <w:ind w:left="0" w:right="0" w:firstLine="709"/>
        <w:spacing w:line="240" w:lineRule="auto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В случае изменения указанных сведений </w:t>
      </w:r>
      <w:r>
        <w:rPr>
          <w:sz w:val="28"/>
          <w:szCs w:val="28"/>
          <w:highlight w:val="none"/>
        </w:rPr>
        <w:t xml:space="preserve">управление ветеринарии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уведомляет </w:t>
      </w:r>
      <w:r>
        <w:rPr>
          <w:sz w:val="28"/>
          <w:szCs w:val="28"/>
          <w:highlight w:val="white"/>
        </w:rPr>
        <w:t xml:space="preserve">об этом уполномоченный орган по защите прав субъектов персональных данных </w:t>
      </w:r>
      <w:r>
        <w:rPr>
          <w:sz w:val="28"/>
          <w:szCs w:val="28"/>
          <w:highlight w:val="white"/>
        </w:rPr>
        <w:t xml:space="preserve">не позднее 15-го числа месяца, следующего за месяцем, в котором возникли такие изменения. </w:t>
      </w:r>
      <w:r>
        <w:rPr>
          <w:sz w:val="28"/>
          <w:szCs w:val="28"/>
          <w:highlight w:val="white"/>
        </w:rPr>
        <w:t xml:space="preserve">.</w:t>
      </w:r>
      <w:r>
        <w:rPr>
          <w:sz w:val="28"/>
          <w:szCs w:val="28"/>
          <w:highlight w:val="white"/>
        </w:rPr>
        <w:t xml:space="preserve"> В случае прекращения обработки персональных данных </w:t>
      </w:r>
      <w:r>
        <w:rPr>
          <w:sz w:val="28"/>
          <w:szCs w:val="28"/>
          <w:highlight w:val="none"/>
        </w:rPr>
        <w:t xml:space="preserve">управление ветеринарии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уведомляет </w:t>
      </w:r>
      <w:r>
        <w:rPr>
          <w:sz w:val="28"/>
          <w:szCs w:val="28"/>
          <w:highlight w:val="white"/>
        </w:rPr>
        <w:t xml:space="preserve">об этом уполномоченный орган по защите прав субъектов персональных данных в течение десяти рабочих дней с даты прекращения обработки персональных данных.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pStyle w:val="1052"/>
        <w:numPr>
          <w:ilvl w:val="0"/>
          <w:numId w:val="0"/>
        </w:numPr>
        <w:ind w:left="0" w:right="0" w:firstLine="709"/>
        <w:jc w:val="center"/>
        <w:spacing w:line="240" w:lineRule="auto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pStyle w:val="1052"/>
        <w:numPr>
          <w:ilvl w:val="0"/>
          <w:numId w:val="0"/>
        </w:numPr>
        <w:ind w:left="0" w:right="0" w:firstLine="709"/>
        <w:jc w:val="center"/>
        <w:spacing w:line="240" w:lineRule="auto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7. Ответственность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pStyle w:val="1052"/>
        <w:numPr>
          <w:ilvl w:val="0"/>
          <w:numId w:val="0"/>
        </w:numPr>
        <w:ind w:left="0" w:right="0" w:firstLine="709"/>
        <w:jc w:val="both"/>
        <w:spacing w:line="240" w:lineRule="auto"/>
        <w:rPr>
          <w:b w:val="0"/>
          <w:bCs w:val="0"/>
          <w:sz w:val="28"/>
          <w:szCs w:val="28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</w:rPr>
      </w:r>
      <w:bookmarkStart w:id="86" w:name="h.asmbcoln7683"/>
      <w:r>
        <w:rPr>
          <w:sz w:val="28"/>
          <w:szCs w:val="28"/>
        </w:rPr>
      </w:r>
      <w:bookmarkEnd w:id="86"/>
      <w:r>
        <w:rPr>
          <w:b w:val="0"/>
          <w:sz w:val="28"/>
          <w:szCs w:val="28"/>
        </w:rPr>
        <w:t xml:space="preserve">Лица, виновные в нарушении требований Федерального закона </w:t>
      </w:r>
      <w:r>
        <w:rPr>
          <w:b w:val="0"/>
          <w:sz w:val="28"/>
          <w:szCs w:val="28"/>
        </w:rPr>
        <w:t xml:space="preserve">«</w:t>
      </w:r>
      <w:r>
        <w:rPr>
          <w:b w:val="0"/>
          <w:sz w:val="28"/>
          <w:szCs w:val="28"/>
        </w:rPr>
        <w:t xml:space="preserve">О</w:t>
      </w:r>
      <w:r>
        <w:rPr>
          <w:b w:val="0"/>
          <w:sz w:val="28"/>
          <w:szCs w:val="28"/>
        </w:rPr>
        <w:t xml:space="preserve"> персональных данных</w:t>
      </w:r>
      <w:r>
        <w:rPr>
          <w:b w:val="0"/>
          <w:sz w:val="28"/>
          <w:szCs w:val="28"/>
        </w:rPr>
        <w:t xml:space="preserve">»</w:t>
      </w:r>
      <w:r>
        <w:rPr>
          <w:b w:val="0"/>
          <w:sz w:val="28"/>
          <w:szCs w:val="28"/>
        </w:rPr>
        <w:t xml:space="preserve">, несут предусмотренную законодательством Российской Федерации ответственность.</w:t>
      </w:r>
      <w:r>
        <w:rPr>
          <w:b w:val="0"/>
          <w:bCs w:val="0"/>
          <w:sz w:val="28"/>
          <w:szCs w:val="28"/>
        </w:rPr>
      </w:r>
      <w:r>
        <w:rPr>
          <w:b w:val="0"/>
          <w:bCs w:val="0"/>
          <w:sz w:val="28"/>
          <w:szCs w:val="28"/>
        </w:rPr>
      </w:r>
    </w:p>
    <w:p>
      <w:pPr>
        <w:pStyle w:val="1052"/>
        <w:numPr>
          <w:ilvl w:val="0"/>
          <w:numId w:val="0"/>
        </w:numPr>
        <w:ind w:left="0" w:right="0" w:firstLine="709"/>
        <w:jc w:val="both"/>
        <w:spacing w:line="240" w:lineRule="auto"/>
        <w:rPr>
          <w:sz w:val="28"/>
          <w:szCs w:val="28"/>
          <w:highlight w:val="none"/>
        </w:rPr>
      </w:pPr>
      <w:r>
        <w:rPr>
          <w:b w:val="0"/>
          <w:sz w:val="28"/>
          <w:szCs w:val="28"/>
        </w:rPr>
      </w:r>
      <w:r>
        <w:rPr>
          <w:sz w:val="28"/>
          <w:szCs w:val="28"/>
        </w:rPr>
        <w:t xml:space="preserve">Моральный вред, причиненный субъекту персональных данных вследствие нарушения его прав, нарушения правил обработки персональных данных, установленных Федеральным законом </w:t>
      </w:r>
      <w:r>
        <w:rPr>
          <w:sz w:val="28"/>
          <w:szCs w:val="28"/>
        </w:rPr>
        <w:t xml:space="preserve">«</w:t>
      </w:r>
      <w:r>
        <w:rPr>
          <w:sz w:val="28"/>
          <w:szCs w:val="28"/>
        </w:rPr>
        <w:t xml:space="preserve">О персональных данных</w:t>
      </w:r>
      <w:r>
        <w:rPr>
          <w:sz w:val="28"/>
          <w:szCs w:val="28"/>
        </w:rPr>
        <w:t xml:space="preserve">»</w:t>
      </w:r>
      <w:r>
        <w:rPr>
          <w:sz w:val="28"/>
          <w:szCs w:val="28"/>
        </w:rPr>
        <w:t xml:space="preserve">, а также требований к защите персональных данных, установленных в соответствии с Федеральным законом </w:t>
      </w:r>
      <w:r>
        <w:rPr>
          <w:sz w:val="28"/>
          <w:szCs w:val="28"/>
        </w:rPr>
        <w:t xml:space="preserve">«</w:t>
      </w:r>
      <w:r>
        <w:rPr>
          <w:sz w:val="28"/>
          <w:szCs w:val="28"/>
        </w:rPr>
        <w:t xml:space="preserve">О персональных данных</w:t>
      </w:r>
      <w:r>
        <w:rPr>
          <w:sz w:val="28"/>
          <w:szCs w:val="28"/>
        </w:rPr>
        <w:t xml:space="preserve">»</w:t>
      </w:r>
      <w:r>
        <w:rPr>
          <w:sz w:val="28"/>
          <w:szCs w:val="28"/>
        </w:rPr>
        <w:t xml:space="preserve">, подлежит возмещению в соответствии с законодательством Российской Федерации. Возмещение морального вреда осуществляется независимо от возмещения имущественного вреда и понесенных субъектом персональных данных убытков.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pStyle w:val="1052"/>
        <w:numPr>
          <w:ilvl w:val="0"/>
          <w:numId w:val="0"/>
        </w:numPr>
        <w:ind w:left="0" w:right="0" w:firstLine="0"/>
        <w:jc w:val="both"/>
        <w:spacing w:line="240" w:lineRule="auto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52"/>
        <w:numPr>
          <w:ilvl w:val="0"/>
          <w:numId w:val="0"/>
        </w:numPr>
        <w:ind w:left="0" w:right="0" w:firstLine="0"/>
        <w:jc w:val="both"/>
        <w:spacing w:line="240" w:lineRule="auto"/>
        <w:rPr>
          <w:sz w:val="28"/>
          <w:szCs w:val="28"/>
        </w:rPr>
        <w:sectPr>
          <w:headerReference w:type="default" r:id="rId10"/>
          <w:footnotePr/>
          <w:endnotePr/>
          <w:type w:val="nextPage"/>
          <w:pgSz w:w="11907" w:h="16839" w:orient="portrait"/>
          <w:pgMar w:top="1134" w:right="567" w:bottom="1134" w:left="1417" w:header="709" w:footer="0" w:gutter="0"/>
          <w:pgNumType w:start="2"/>
          <w:cols w:num="1" w:sep="0" w:space="720" w:equalWidth="1"/>
          <w:docGrid w:linePitch="360"/>
          <w:titlePg/>
        </w:sectPr>
      </w:pPr>
      <w:r>
        <w:rPr>
          <w:highlight w:val="none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43"/>
        <w:ind w:left="9921" w:right="0" w:firstLine="0"/>
        <w:jc w:val="center"/>
        <w:spacing w:line="240" w:lineRule="auto"/>
        <w:rPr>
          <w:sz w:val="28"/>
          <w:szCs w:val="28"/>
          <w:highlight w:val="none"/>
        </w:rPr>
      </w:pPr>
      <w:r>
        <w:rPr>
          <w:sz w:val="28"/>
          <w:szCs w:val="28"/>
        </w:rPr>
        <w:t xml:space="preserve">ПРИЛОЖЕНИЕ </w:t>
      </w:r>
      <w:r>
        <w:rPr>
          <w:sz w:val="28"/>
          <w:szCs w:val="28"/>
        </w:rPr>
        <w:t xml:space="preserve">№ </w:t>
      </w:r>
      <w:r>
        <w:rPr>
          <w:sz w:val="28"/>
          <w:szCs w:val="28"/>
        </w:rPr>
        <w:t xml:space="preserve">1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pStyle w:val="1048"/>
        <w:ind w:left="9921" w:right="0" w:firstLine="0"/>
        <w:jc w:val="center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к Политике в отношении обработки персональных данных в </w:t>
      </w:r>
      <w:r>
        <w:rPr>
          <w:sz w:val="28"/>
          <w:szCs w:val="28"/>
        </w:rPr>
        <w:t xml:space="preserve">управлении ветеринарии Новосибирской области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48"/>
        <w:ind w:left="9921" w:right="0" w:firstLine="0"/>
        <w:jc w:val="center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>
        <w:rPr>
          <w:sz w:val="28"/>
          <w:szCs w:val="28"/>
        </w:rPr>
        <w:t xml:space="preserve">«14» февраля 2024 г.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65"/>
        <w:spacing w:line="240" w:lineRule="auto"/>
        <w:widowControl w:val="off"/>
        <w:rPr>
          <w:rFonts w:eastAsiaTheme="minorHAnsi"/>
          <w:b w:val="0"/>
          <w:bCs w:val="0"/>
          <w:sz w:val="28"/>
          <w:szCs w:val="28"/>
        </w:rPr>
      </w:pPr>
      <w:r>
        <w:rPr>
          <w:rFonts w:eastAsiaTheme="minorHAnsi"/>
          <w:b w:val="0"/>
          <w:bCs w:val="0"/>
          <w:sz w:val="28"/>
          <w:szCs w:val="28"/>
        </w:rPr>
      </w:r>
      <w:r>
        <w:rPr>
          <w:rFonts w:eastAsiaTheme="minorHAnsi"/>
          <w:b w:val="0"/>
          <w:bCs w:val="0"/>
          <w:sz w:val="28"/>
          <w:szCs w:val="28"/>
        </w:rPr>
      </w:r>
      <w:r>
        <w:rPr>
          <w:rFonts w:eastAsiaTheme="minorHAnsi"/>
          <w:b w:val="0"/>
          <w:bCs w:val="0"/>
          <w:sz w:val="28"/>
          <w:szCs w:val="28"/>
        </w:rPr>
      </w:r>
    </w:p>
    <w:p>
      <w:pPr>
        <w:pStyle w:val="1065"/>
        <w:spacing w:line="240" w:lineRule="auto"/>
        <w:widowControl w:val="off"/>
        <w:rPr>
          <w:rFonts w:eastAsiaTheme="minorHAnsi"/>
          <w:b w:val="0"/>
          <w:bCs w:val="0"/>
          <w:sz w:val="28"/>
          <w:szCs w:val="28"/>
        </w:rPr>
      </w:pPr>
      <w:r>
        <w:rPr>
          <w:rFonts w:eastAsiaTheme="minorHAnsi"/>
          <w:b w:val="0"/>
          <w:bCs w:val="0"/>
          <w:sz w:val="28"/>
          <w:szCs w:val="28"/>
        </w:rPr>
      </w:r>
      <w:r>
        <w:rPr>
          <w:rFonts w:eastAsiaTheme="minorHAnsi"/>
          <w:b w:val="0"/>
          <w:bCs w:val="0"/>
          <w:sz w:val="28"/>
          <w:szCs w:val="28"/>
        </w:rPr>
      </w:r>
      <w:r>
        <w:rPr>
          <w:rFonts w:eastAsiaTheme="minorHAnsi"/>
          <w:b w:val="0"/>
          <w:bCs w:val="0"/>
          <w:sz w:val="28"/>
          <w:szCs w:val="28"/>
        </w:rPr>
      </w:r>
    </w:p>
    <w:p>
      <w:pPr>
        <w:pStyle w:val="1065"/>
        <w:spacing w:line="240" w:lineRule="auto"/>
        <w:widowControl w:val="off"/>
        <w:rPr>
          <w:rFonts w:eastAsiaTheme="minorHAnsi"/>
          <w:b w:val="0"/>
          <w:bCs w:val="0"/>
          <w:sz w:val="28"/>
          <w:szCs w:val="28"/>
        </w:rPr>
      </w:pPr>
      <w:r>
        <w:rPr>
          <w:rFonts w:eastAsiaTheme="minorHAnsi"/>
          <w:b w:val="0"/>
          <w:bCs w:val="0"/>
          <w:sz w:val="28"/>
          <w:szCs w:val="28"/>
        </w:rPr>
      </w:r>
      <w:r>
        <w:rPr>
          <w:rFonts w:eastAsiaTheme="minorHAnsi"/>
          <w:b w:val="0"/>
          <w:bCs w:val="0"/>
          <w:sz w:val="28"/>
          <w:szCs w:val="28"/>
        </w:rPr>
      </w:r>
      <w:r>
        <w:rPr>
          <w:rFonts w:eastAsiaTheme="minorHAnsi"/>
          <w:b w:val="0"/>
          <w:bCs w:val="0"/>
          <w:sz w:val="28"/>
          <w:szCs w:val="28"/>
        </w:rPr>
      </w:r>
    </w:p>
    <w:p>
      <w:pPr>
        <w:pStyle w:val="1065"/>
        <w:spacing w:line="240" w:lineRule="auto"/>
        <w:widowControl w:val="off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 xml:space="preserve">СВЕДЕНИЯ</w:t>
      </w:r>
      <w:r>
        <w:rPr>
          <w:rFonts w:eastAsiaTheme="minorHAnsi"/>
          <w:sz w:val="28"/>
          <w:szCs w:val="28"/>
        </w:rPr>
      </w:r>
      <w:r>
        <w:rPr>
          <w:rFonts w:eastAsiaTheme="minorHAnsi"/>
          <w:sz w:val="28"/>
          <w:szCs w:val="28"/>
        </w:rPr>
      </w:r>
    </w:p>
    <w:p>
      <w:pPr>
        <w:pStyle w:val="1065"/>
        <w:spacing w:line="240" w:lineRule="auto"/>
        <w:widowControl w:val="off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 xml:space="preserve"> о персональных данных, обрабатываемых в </w:t>
      </w:r>
      <w:r>
        <w:rPr>
          <w:rFonts w:eastAsiaTheme="minorHAnsi"/>
          <w:sz w:val="28"/>
          <w:szCs w:val="28"/>
        </w:rPr>
        <w:t xml:space="preserve">управлении ветеринарии Новосибирской области</w:t>
      </w:r>
      <w:r>
        <w:rPr>
          <w:rFonts w:eastAsiaTheme="minorHAnsi"/>
          <w:sz w:val="28"/>
          <w:szCs w:val="28"/>
        </w:rPr>
      </w:r>
      <w:r>
        <w:rPr>
          <w:rFonts w:eastAsiaTheme="minorHAnsi"/>
          <w:sz w:val="28"/>
          <w:szCs w:val="28"/>
        </w:rPr>
      </w:r>
    </w:p>
    <w:p>
      <w:pPr>
        <w:jc w:val="left"/>
        <w:rPr>
          <w:szCs w:val="28"/>
        </w:rPr>
      </w:pPr>
      <w:r>
        <w:rPr>
          <w:szCs w:val="28"/>
        </w:rPr>
      </w:r>
      <w:r>
        <w:rPr>
          <w:szCs w:val="28"/>
        </w:rPr>
      </w:r>
      <w:r>
        <w:rPr>
          <w:szCs w:val="28"/>
        </w:rPr>
      </w:r>
    </w:p>
    <w:tbl>
      <w:tblPr>
        <w:tblStyle w:val="1006"/>
        <w:tblW w:w="4918" w:type="pct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4A0" w:firstRow="1" w:lastRow="0" w:firstColumn="1" w:lastColumn="0" w:noHBand="0" w:noVBand="1"/>
      </w:tblPr>
      <w:tblGrid>
        <w:gridCol w:w="3861"/>
        <w:gridCol w:w="1854"/>
        <w:gridCol w:w="3861"/>
        <w:gridCol w:w="1995"/>
        <w:gridCol w:w="1799"/>
        <w:gridCol w:w="1799"/>
      </w:tblGrid>
      <w:tr>
        <w:tblPrEx/>
        <w:trPr/>
        <w:tc>
          <w:tcPr>
            <w:tcW w:w="3861" w:type="dxa"/>
            <w:textDirection w:val="lrTb"/>
            <w:noWrap w:val="false"/>
          </w:tcPr>
          <w:p>
            <w:pPr>
              <w:jc w:val="center"/>
              <w:spacing w:line="240" w:lineRule="auto"/>
              <w:rPr>
                <w:b w:val="0"/>
                <w:bCs w:val="0"/>
                <w:sz w:val="24"/>
                <w:szCs w:val="24"/>
              </w:rPr>
            </w:pPr>
            <w:r>
              <w:rPr>
                <w:b w:val="0"/>
                <w:bCs w:val="0"/>
                <w:sz w:val="24"/>
                <w:szCs w:val="24"/>
              </w:rPr>
              <w:t xml:space="preserve">Категории субъектов, </w:t>
            </w:r>
            <w:r>
              <w:rPr>
                <w:b w:val="0"/>
                <w:bCs w:val="0"/>
                <w:sz w:val="24"/>
                <w:szCs w:val="24"/>
              </w:rPr>
              <w:t xml:space="preserve">персональные данные которых обрабатываются</w:t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</w:p>
        </w:tc>
        <w:tc>
          <w:tcPr>
            <w:tcW w:w="1854" w:type="dxa"/>
            <w:textDirection w:val="lrTb"/>
            <w:noWrap w:val="false"/>
          </w:tcPr>
          <w:p>
            <w:pPr>
              <w:ind w:left="-142" w:right="-97" w:firstLine="0"/>
              <w:jc w:val="center"/>
              <w:spacing w:line="240" w:lineRule="auto"/>
              <w:rPr>
                <w:b w:val="0"/>
                <w:bCs w:val="0"/>
                <w:sz w:val="24"/>
                <w:szCs w:val="24"/>
              </w:rPr>
            </w:pPr>
            <w:r>
              <w:rPr>
                <w:b w:val="0"/>
                <w:bCs w:val="0"/>
                <w:sz w:val="24"/>
                <w:szCs w:val="24"/>
              </w:rPr>
              <w:t xml:space="preserve">Категории обрабатываемых персональных данных</w:t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</w:p>
        </w:tc>
        <w:tc>
          <w:tcPr>
            <w:tcW w:w="3861" w:type="dxa"/>
            <w:textDirection w:val="lrTb"/>
            <w:noWrap w:val="false"/>
          </w:tcPr>
          <w:p>
            <w:pPr>
              <w:jc w:val="center"/>
              <w:spacing w:line="240" w:lineRule="auto"/>
              <w:rPr>
                <w:b w:val="0"/>
                <w:bCs w:val="0"/>
                <w:sz w:val="24"/>
                <w:szCs w:val="24"/>
              </w:rPr>
            </w:pPr>
            <w:r>
              <w:rPr>
                <w:b w:val="0"/>
                <w:bCs w:val="0"/>
                <w:sz w:val="24"/>
                <w:szCs w:val="24"/>
              </w:rPr>
              <w:t xml:space="preserve">Пе</w:t>
            </w:r>
            <w:r>
              <w:rPr>
                <w:b w:val="0"/>
                <w:bCs w:val="0"/>
                <w:sz w:val="24"/>
                <w:szCs w:val="24"/>
              </w:rPr>
              <w:t xml:space="preserve">ре</w:t>
            </w:r>
            <w:r>
              <w:rPr>
                <w:b w:val="0"/>
                <w:bCs w:val="0"/>
                <w:sz w:val="24"/>
                <w:szCs w:val="24"/>
              </w:rPr>
              <w:t xml:space="preserve">чень об</w:t>
            </w:r>
            <w:r>
              <w:rPr>
                <w:b w:val="0"/>
                <w:bCs w:val="0"/>
                <w:sz w:val="24"/>
                <w:szCs w:val="24"/>
              </w:rPr>
              <w:t xml:space="preserve">ра</w:t>
            </w:r>
            <w:r>
              <w:rPr>
                <w:b w:val="0"/>
                <w:bCs w:val="0"/>
                <w:sz w:val="24"/>
                <w:szCs w:val="24"/>
              </w:rPr>
              <w:t xml:space="preserve">ба</w:t>
            </w:r>
            <w:r>
              <w:rPr>
                <w:b w:val="0"/>
                <w:bCs w:val="0"/>
                <w:sz w:val="24"/>
                <w:szCs w:val="24"/>
              </w:rPr>
              <w:t xml:space="preserve">ты</w:t>
            </w:r>
            <w:r>
              <w:rPr>
                <w:b w:val="0"/>
                <w:bCs w:val="0"/>
                <w:sz w:val="24"/>
                <w:szCs w:val="24"/>
              </w:rPr>
              <w:t xml:space="preserve">ваемых </w:t>
            </w:r>
            <w:r>
              <w:rPr>
                <w:b w:val="0"/>
                <w:bCs w:val="0"/>
                <w:sz w:val="24"/>
                <w:szCs w:val="24"/>
              </w:rPr>
              <w:t xml:space="preserve">персональных данных</w:t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</w:p>
        </w:tc>
        <w:tc>
          <w:tcPr>
            <w:tcW w:w="1995" w:type="dxa"/>
            <w:textDirection w:val="lrTb"/>
            <w:noWrap w:val="false"/>
          </w:tcPr>
          <w:p>
            <w:pPr>
              <w:jc w:val="center"/>
              <w:spacing w:line="240" w:lineRule="auto"/>
              <w:rPr>
                <w:b w:val="0"/>
                <w:bCs w:val="0"/>
                <w:sz w:val="24"/>
                <w:szCs w:val="24"/>
              </w:rPr>
            </w:pPr>
            <w:r>
              <w:rPr>
                <w:b w:val="0"/>
                <w:bCs w:val="0"/>
                <w:sz w:val="24"/>
                <w:szCs w:val="24"/>
              </w:rPr>
              <w:t xml:space="preserve">Спо</w:t>
            </w:r>
            <w:r>
              <w:rPr>
                <w:b w:val="0"/>
                <w:bCs w:val="0"/>
                <w:sz w:val="24"/>
                <w:szCs w:val="24"/>
              </w:rPr>
              <w:t xml:space="preserve">со</w:t>
            </w:r>
            <w:r>
              <w:rPr>
                <w:b w:val="0"/>
                <w:bCs w:val="0"/>
                <w:sz w:val="24"/>
                <w:szCs w:val="24"/>
              </w:rPr>
              <w:t xml:space="preserve">бы об</w:t>
            </w:r>
            <w:r>
              <w:rPr>
                <w:b w:val="0"/>
                <w:bCs w:val="0"/>
                <w:sz w:val="24"/>
                <w:szCs w:val="24"/>
              </w:rPr>
              <w:t xml:space="preserve">ра</w:t>
            </w:r>
            <w:r>
              <w:rPr>
                <w:b w:val="0"/>
                <w:bCs w:val="0"/>
                <w:sz w:val="24"/>
                <w:szCs w:val="24"/>
              </w:rPr>
              <w:t xml:space="preserve">бот</w:t>
            </w:r>
            <w:r>
              <w:rPr>
                <w:b w:val="0"/>
                <w:bCs w:val="0"/>
                <w:sz w:val="24"/>
                <w:szCs w:val="24"/>
              </w:rPr>
              <w:t xml:space="preserve">ки персональных данных</w:t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</w:p>
        </w:tc>
        <w:tc>
          <w:tcPr>
            <w:tcW w:w="1799" w:type="dxa"/>
            <w:textDirection w:val="lrTb"/>
            <w:noWrap w:val="false"/>
          </w:tcPr>
          <w:p>
            <w:pPr>
              <w:jc w:val="center"/>
              <w:spacing w:line="240" w:lineRule="auto"/>
              <w:rPr>
                <w:b w:val="0"/>
                <w:bCs w:val="0"/>
                <w:sz w:val="24"/>
                <w:szCs w:val="24"/>
              </w:rPr>
            </w:pPr>
            <w:r>
              <w:rPr>
                <w:b w:val="0"/>
                <w:bCs w:val="0"/>
                <w:sz w:val="24"/>
                <w:szCs w:val="24"/>
              </w:rPr>
              <w:t xml:space="preserve">Сроки </w:t>
            </w:r>
            <w:r>
              <w:rPr>
                <w:b w:val="0"/>
                <w:bCs w:val="0"/>
                <w:sz w:val="24"/>
                <w:szCs w:val="24"/>
              </w:rPr>
              <w:t xml:space="preserve">об</w:t>
            </w:r>
            <w:r>
              <w:rPr>
                <w:b w:val="0"/>
                <w:bCs w:val="0"/>
                <w:sz w:val="24"/>
                <w:szCs w:val="24"/>
              </w:rPr>
              <w:t xml:space="preserve">ра</w:t>
            </w:r>
            <w:r>
              <w:rPr>
                <w:b w:val="0"/>
                <w:bCs w:val="0"/>
                <w:sz w:val="24"/>
                <w:szCs w:val="24"/>
              </w:rPr>
              <w:t xml:space="preserve">бот</w:t>
            </w:r>
            <w:r>
              <w:rPr>
                <w:b w:val="0"/>
                <w:bCs w:val="0"/>
                <w:sz w:val="24"/>
                <w:szCs w:val="24"/>
              </w:rPr>
              <w:t xml:space="preserve">ки </w:t>
            </w:r>
            <w:r>
              <w:rPr>
                <w:b w:val="0"/>
                <w:bCs w:val="0"/>
                <w:sz w:val="24"/>
                <w:szCs w:val="24"/>
              </w:rPr>
              <w:t xml:space="preserve">и хранения </w:t>
            </w:r>
            <w:r>
              <w:rPr>
                <w:b w:val="0"/>
                <w:bCs w:val="0"/>
                <w:sz w:val="24"/>
                <w:szCs w:val="24"/>
              </w:rPr>
              <w:t xml:space="preserve">персональных данных</w:t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</w:p>
        </w:tc>
        <w:tc>
          <w:tcPr>
            <w:tcW w:w="1799" w:type="dxa"/>
            <w:textDirection w:val="lrTb"/>
            <w:noWrap w:val="false"/>
          </w:tcPr>
          <w:p>
            <w:pPr>
              <w:jc w:val="center"/>
              <w:spacing w:line="240" w:lineRule="auto"/>
              <w:rPr>
                <w:b w:val="0"/>
                <w:bCs w:val="0"/>
                <w:sz w:val="24"/>
                <w:szCs w:val="24"/>
              </w:rPr>
            </w:pP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  <w:t xml:space="preserve">Порядок уничтожения персональных данных при достижении целей обработки или при наступлении иных законных оснований</w:t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</w:p>
        </w:tc>
      </w:tr>
      <w:tr>
        <w:tblPrEx/>
        <w:trPr/>
        <w:tc>
          <w:tcPr>
            <w:gridSpan w:val="6"/>
            <w:tcW w:w="15168" w:type="dxa"/>
            <w:textDirection w:val="lrTb"/>
            <w:noWrap w:val="false"/>
          </w:tcPr>
          <w:p>
            <w:pPr>
              <w:jc w:val="center"/>
              <w:spacing w:line="24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Цель обработки </w:t>
            </w:r>
            <w:r>
              <w:rPr>
                <w:b/>
                <w:sz w:val="24"/>
                <w:szCs w:val="24"/>
              </w:rPr>
              <w:t xml:space="preserve">персональных данных</w:t>
            </w:r>
            <w:r>
              <w:rPr>
                <w:b/>
                <w:sz w:val="24"/>
                <w:szCs w:val="24"/>
              </w:rPr>
              <w:t xml:space="preserve">:</w:t>
            </w:r>
            <w:r>
              <w:rPr>
                <w:b/>
                <w:bCs/>
                <w:sz w:val="24"/>
                <w:szCs w:val="24"/>
              </w:rPr>
            </w:r>
            <w:r>
              <w:rPr>
                <w:b/>
                <w:bCs/>
                <w:sz w:val="24"/>
                <w:szCs w:val="24"/>
              </w:rPr>
            </w:r>
          </w:p>
          <w:p>
            <w:pPr>
              <w:jc w:val="center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  <w:lang w:val="ru-RU"/>
              </w:rPr>
              <w:t xml:space="preserve">реализация служебных отношений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/>
        <w:tc>
          <w:tcPr>
            <w:tcW w:w="3861" w:type="dxa"/>
            <w:textDirection w:val="lrTb"/>
            <w:noWrap w:val="false"/>
          </w:tcPr>
          <w:p>
            <w:pPr>
              <w:pStyle w:val="1094"/>
              <w:contextualSpacing/>
              <w:ind w:firstLine="0"/>
              <w:jc w:val="both"/>
              <w:spacing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1)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и заместители начальника управления ветеринарии Новосибирской области (в том числе бывшие);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2)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государственные гражданские служащие управления ветеринарии Новосибирской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(в том числе бывшие)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spacing w:line="240" w:lineRule="auto"/>
              <w:rPr>
                <w:rFonts w:ascii="Segoe UI" w:hAnsi="Segoe UI" w:cs="Segoe UI"/>
                <w:color w:val="172b4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кандидат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ы, участвующие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конкурсе на замещение вакантных должностей государственной гражданской службы Новосибирской области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управлении ветеринарии Новосибирской области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на включение в кадровый резерв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управления ветеринарии</w:t>
            </w:r>
            <w:r>
              <w:rPr>
                <w:sz w:val="24"/>
                <w:szCs w:val="24"/>
              </w:rPr>
              <w:t xml:space="preserve"> Новосибирской области.</w:t>
            </w:r>
            <w:r>
              <w:rPr>
                <w:rFonts w:ascii="Segoe UI" w:hAnsi="Segoe UI" w:cs="Segoe UI"/>
                <w:color w:val="172b4d"/>
                <w:sz w:val="24"/>
                <w:szCs w:val="24"/>
              </w:rPr>
            </w:r>
            <w:r>
              <w:rPr>
                <w:rFonts w:ascii="Segoe UI" w:hAnsi="Segoe UI" w:cs="Segoe UI"/>
                <w:color w:val="172b4d"/>
                <w:sz w:val="24"/>
                <w:szCs w:val="24"/>
              </w:rPr>
            </w:r>
          </w:p>
        </w:tc>
        <w:tc>
          <w:tcPr>
            <w:tcW w:w="1854" w:type="dxa"/>
            <w:textDirection w:val="lrTb"/>
            <w:noWrap w:val="false"/>
          </w:tcPr>
          <w:p>
            <w:pPr>
              <w:jc w:val="center"/>
              <w:spacing w:line="240" w:lineRule="auto"/>
              <w:widowControl w:val="off"/>
              <w:tabs>
                <w:tab w:val="left" w:pos="720" w:leader="none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Ин</w:t>
            </w:r>
            <w:r>
              <w:rPr>
                <w:sz w:val="22"/>
                <w:szCs w:val="22"/>
              </w:rPr>
              <w:t xml:space="preserve">ые, специальные 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ind w:left="-142" w:right="0" w:firstLine="0"/>
              <w:jc w:val="center"/>
              <w:spacing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none"/>
              </w:rPr>
            </w:pPr>
            <w:r>
              <w:rPr>
                <w:sz w:val="22"/>
                <w:szCs w:val="22"/>
              </w:rPr>
              <w:t xml:space="preserve">(о судимости)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none"/>
              </w:rPr>
            </w:r>
          </w:p>
          <w:p>
            <w:pPr>
              <w:ind w:left="-142" w:right="0" w:firstLine="0"/>
              <w:jc w:val="center"/>
              <w:spacing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none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r>
          </w:p>
        </w:tc>
        <w:tc>
          <w:tcPr>
            <w:tcW w:w="3861" w:type="dxa"/>
            <w:textDirection w:val="lrTb"/>
            <w:noWrap w:val="false"/>
          </w:tcPr>
          <w:p>
            <w:pPr>
              <w:contextualSpacing/>
              <w:ind w:left="0" w:right="0" w:firstLine="0"/>
              <w:jc w:val="both"/>
              <w:spacing w:after="0" w:line="240" w:lineRule="auto"/>
              <w:rPr>
                <w:color w:val="ff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фамилия, имя, отчество (при наличии), дата и место рождения;</w:t>
            </w:r>
            <w:r>
              <w:rPr>
                <w:color w:val="ff0000" w:themeColor="text1"/>
              </w:rPr>
            </w:r>
            <w:r>
              <w:rPr>
                <w:color w:val="ff0000" w:themeColor="text1"/>
              </w:rPr>
            </w:r>
          </w:p>
          <w:p>
            <w:pPr>
              <w:contextualSpacing/>
              <w:ind w:left="0" w:right="0" w:firstLine="0"/>
              <w:jc w:val="both"/>
              <w:spacing w:after="0" w:line="240" w:lineRule="auto"/>
              <w:rPr>
                <w:color w:val="ff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прежние фамилия, имя, отчество (в случае изменения), дата, место и причина их изменения;</w:t>
            </w:r>
            <w:r>
              <w:rPr>
                <w:color w:val="ff0000" w:themeColor="text1"/>
              </w:rPr>
            </w:r>
            <w:r>
              <w:rPr>
                <w:color w:val="ff0000" w:themeColor="text1"/>
              </w:rPr>
            </w:r>
          </w:p>
          <w:p>
            <w:pPr>
              <w:contextualSpacing/>
              <w:ind w:left="0" w:right="0" w:firstLine="0"/>
              <w:jc w:val="both"/>
              <w:spacing w:after="0" w:line="240" w:lineRule="auto"/>
              <w:rPr>
                <w:rFonts w:ascii="Times New Roman" w:hAnsi="Times New Roman" w:cs="Times New Roman"/>
                <w:color w:val="ff0000" w:themeColor="text1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гражданство (изменение гражданства, дата и причина, наличие гражданства (подданства), вида на жительство иностранного государства);</w:t>
            </w:r>
            <w:r>
              <w:rPr>
                <w:rFonts w:ascii="Times New Roman" w:hAnsi="Times New Roman" w:cs="Times New Roman"/>
                <w:color w:val="ff0000" w:themeColor="text1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color w:val="ff0000" w:themeColor="text1"/>
                <w:sz w:val="24"/>
                <w:szCs w:val="24"/>
                <w:highlight w:val="none"/>
              </w:rPr>
            </w:r>
          </w:p>
          <w:p>
            <w:pPr>
              <w:contextualSpacing/>
              <w:ind w:left="0" w:right="0" w:firstLine="0"/>
              <w:jc w:val="both"/>
              <w:spacing w:after="0" w:line="240" w:lineRule="auto"/>
              <w:rPr>
                <w:rFonts w:ascii="Times New Roman" w:hAnsi="Times New Roman" w:cs="Times New Roman"/>
                <w:color w:val="00b050" w:themeColor="text1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none"/>
              </w:rPr>
              <w:t xml:space="preserve">пол;</w:t>
            </w:r>
            <w:r>
              <w:rPr>
                <w:rFonts w:ascii="Times New Roman" w:hAnsi="Times New Roman" w:cs="Times New Roman"/>
                <w:color w:val="00b050" w:themeColor="text1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color w:val="00b050" w:themeColor="text1"/>
                <w:sz w:val="24"/>
                <w:szCs w:val="24"/>
                <w:highlight w:val="none"/>
              </w:rPr>
            </w:r>
          </w:p>
          <w:p>
            <w:pPr>
              <w:contextualSpacing/>
              <w:ind w:left="0" w:right="0" w:firstLine="0"/>
              <w:jc w:val="both"/>
              <w:spacing w:after="0" w:line="240" w:lineRule="auto"/>
              <w:rPr>
                <w:rFonts w:ascii="Times New Roman" w:hAnsi="Times New Roman" w:cs="Times New Roman"/>
                <w:color w:val="00b050" w:themeColor="text1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none"/>
              </w:rPr>
              <w:t xml:space="preserve">дата и место рождения;</w:t>
            </w:r>
            <w:r>
              <w:rPr>
                <w:rFonts w:ascii="Times New Roman" w:hAnsi="Times New Roman" w:cs="Times New Roman"/>
                <w:color w:val="00b050" w:themeColor="text1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color w:val="00b050" w:themeColor="text1"/>
                <w:sz w:val="24"/>
                <w:szCs w:val="24"/>
                <w:highlight w:val="none"/>
              </w:rPr>
            </w:r>
          </w:p>
          <w:p>
            <w:pPr>
              <w:contextualSpacing/>
              <w:ind w:left="0" w:right="0" w:firstLine="0"/>
              <w:jc w:val="both"/>
              <w:spacing w:after="0" w:line="240" w:lineRule="auto"/>
              <w:rPr>
                <w:color w:val="00b05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none"/>
              </w:rPr>
              <w:t xml:space="preserve">фотография;</w:t>
            </w:r>
            <w:r>
              <w:rPr>
                <w:color w:val="00b050" w:themeColor="text1"/>
              </w:rPr>
            </w:r>
            <w:r>
              <w:rPr>
                <w:color w:val="00b050" w:themeColor="text1"/>
              </w:rPr>
            </w:r>
          </w:p>
          <w:p>
            <w:pPr>
              <w:contextualSpacing/>
              <w:ind w:left="0" w:right="0" w:firstLine="0"/>
              <w:jc w:val="both"/>
              <w:spacing w:after="0" w:line="240" w:lineRule="auto"/>
              <w:rPr>
                <w:color w:val="000000" w:themeColor="text1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сведения о владении иностранными языками и языками народов Российской Федерации, степень владения; 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contextualSpacing/>
              <w:ind w:left="0" w:right="0" w:firstLine="0"/>
              <w:jc w:val="both"/>
              <w:spacing w:after="0" w:line="240" w:lineRule="auto"/>
              <w:widowControl w:val="off"/>
              <w:rPr>
                <w:color w:val="ff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образование (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уровень образования, вид документа об образовании и (или) о квалификации, его серия и номер, наименование организации, выдавшей документ, дата его выдачи, форма обучения, специальность (направление подготовки), квалификация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);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>
              <w:rPr>
                <w:color w:val="ff0000" w:themeColor="text1"/>
              </w:rPr>
            </w:r>
            <w:r>
              <w:rPr>
                <w:color w:val="ff0000" w:themeColor="text1"/>
              </w:rPr>
            </w:r>
          </w:p>
          <w:p>
            <w:pPr>
              <w:contextualSpacing/>
              <w:ind w:left="0" w:right="0" w:firstLine="0"/>
              <w:jc w:val="both"/>
              <w:spacing w:after="0" w:line="240" w:lineRule="auto"/>
              <w:widowControl w:val="off"/>
              <w:rPr>
                <w:color w:val="ff0000" w:themeColor="text1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ученая степень, ученое звание (кем и когда присуждены, присвоены, номер документа);</w:t>
            </w:r>
            <w:r>
              <w:rPr>
                <w:color w:val="ff0000" w:themeColor="text1"/>
              </w:rPr>
            </w:r>
            <w:r>
              <w:rPr>
                <w:color w:val="ff0000" w:themeColor="text1"/>
              </w:rPr>
            </w:r>
          </w:p>
          <w:p>
            <w:pPr>
              <w:contextualSpacing/>
              <w:ind w:left="0" w:right="0" w:firstLine="0"/>
              <w:jc w:val="both"/>
              <w:spacing w:after="0" w:line="240" w:lineRule="auto"/>
              <w:widowControl w:val="off"/>
              <w:rPr>
                <w:color w:val="000000" w:themeColor="text1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сведения о профессиональной переподготовке и (или) повышении квалификации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(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вид документа о квалификации, его серия и номер, наименование организации, выдавшей документ, дата его выдачи, квалификация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)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;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contextualSpacing/>
              <w:ind w:left="0" w:right="0" w:firstLine="0"/>
              <w:jc w:val="both"/>
              <w:spacing w:after="0" w:line="240" w:lineRule="auto"/>
              <w:rPr>
                <w:color w:val="ff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сведения о наличии или отсутствии судимости;</w:t>
            </w:r>
            <w:r>
              <w:rPr>
                <w:color w:val="ff0000" w:themeColor="text1"/>
              </w:rPr>
            </w:r>
            <w:r>
              <w:rPr>
                <w:color w:val="ff0000" w:themeColor="text1"/>
              </w:rPr>
            </w:r>
          </w:p>
          <w:p>
            <w:pPr>
              <w:contextualSpacing/>
              <w:ind w:left="0" w:right="0" w:firstLine="0"/>
              <w:jc w:val="both"/>
              <w:spacing w:after="0" w:line="240" w:lineRule="auto"/>
              <w:rPr>
                <w:color w:val="ff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сведения об оформленных за период работы, службы, учебы допусках к государственной тайне;</w:t>
            </w:r>
            <w:r>
              <w:rPr>
                <w:color w:val="ff0000" w:themeColor="text1"/>
              </w:rPr>
            </w:r>
            <w:r>
              <w:rPr>
                <w:color w:val="ff0000" w:themeColor="text1"/>
              </w:rPr>
            </w:r>
          </w:p>
          <w:p>
            <w:pPr>
              <w:contextualSpacing/>
              <w:ind w:left="0" w:right="0" w:firstLine="0"/>
              <w:jc w:val="both"/>
              <w:spacing w:after="0" w:line="240" w:lineRule="auto"/>
              <w:rPr>
                <w:color w:val="ff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сведения о трудовой деятельности (включая работу по совместительству, предпринимательскую и иную деятельность), военной службе;</w:t>
            </w:r>
            <w:r>
              <w:rPr>
                <w:color w:val="ff0000" w:themeColor="text1"/>
              </w:rPr>
            </w:r>
            <w:r>
              <w:rPr>
                <w:color w:val="ff0000" w:themeColor="text1"/>
              </w:rPr>
            </w:r>
          </w:p>
          <w:p>
            <w:pPr>
              <w:contextualSpacing/>
              <w:ind w:left="0" w:right="0" w:firstLine="0"/>
              <w:jc w:val="both"/>
              <w:spacing w:after="0" w:line="240" w:lineRule="auto"/>
              <w:rPr>
                <w:rFonts w:ascii="Times New Roman" w:hAnsi="Times New Roman" w:cs="Times New Roman"/>
                <w:color w:val="ff0000" w:themeColor="text1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сведения о государственных наградах, иных наградах и знаках отличия;</w:t>
            </w:r>
            <w:r>
              <w:rPr>
                <w:rFonts w:ascii="Times New Roman" w:hAnsi="Times New Roman" w:cs="Times New Roman"/>
                <w:color w:val="ff0000" w:themeColor="text1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color w:val="ff0000" w:themeColor="text1"/>
                <w:sz w:val="24"/>
                <w:szCs w:val="24"/>
                <w:highlight w:val="none"/>
              </w:rPr>
            </w:r>
          </w:p>
          <w:p>
            <w:pPr>
              <w:contextualSpacing/>
              <w:ind w:left="0" w:right="0" w:firstLine="0"/>
              <w:jc w:val="both"/>
              <w:spacing w:after="0" w:line="240" w:lineRule="auto"/>
              <w:rPr>
                <w:color w:val="00b05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none"/>
              </w:rPr>
              <w:t xml:space="preserve">семейное положение; </w:t>
            </w:r>
            <w:r>
              <w:rPr>
                <w:color w:val="00b050" w:themeColor="text1"/>
              </w:rPr>
            </w:r>
            <w:r>
              <w:rPr>
                <w:color w:val="00b050" w:themeColor="text1"/>
              </w:rPr>
            </w:r>
          </w:p>
          <w:p>
            <w:pPr>
              <w:pStyle w:val="1094"/>
              <w:ind w:firstLine="283"/>
              <w:jc w:val="both"/>
              <w:rPr>
                <w:rFonts w:ascii="Times New Roman" w:hAnsi="Times New Roman" w:cs="Times New Roman"/>
                <w:color w:val="00b05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степень родства, фамилии, имена, отчества, даты и места рождения, гражданство, адреса регистрации по месту жит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ельства (месту пребывания), месту фактического проживания, места работы и занимаемые должности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членов семьи и близких родственников (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супруга (супруг), отец, мать,  отец, мать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супруги (супруга)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дети, братья, сестры, усыновители, усыновленные дети,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неполнородные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братья и сестры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;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Если члены семьи и близкие родственники изменяли фамилию, имя, отчество – сведения о прежних фамилии, имени, отчестве;</w:t>
            </w:r>
            <w:r>
              <w:rPr>
                <w:rFonts w:ascii="Times New Roman" w:hAnsi="Times New Roman" w:cs="Times New Roman"/>
                <w:color w:val="00b050" w:themeColor="text1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b050" w:themeColor="text1"/>
                <w:sz w:val="24"/>
                <w:szCs w:val="24"/>
              </w:rPr>
            </w:r>
          </w:p>
          <w:p>
            <w:pPr>
              <w:contextualSpacing/>
              <w:ind w:left="0" w:right="0" w:firstLine="0"/>
              <w:jc w:val="both"/>
              <w:spacing w:after="0" w:line="240" w:lineRule="auto"/>
              <w:rPr>
                <w:color w:val="00b05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сведения о близких родственниках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(отец, мать, братья, сестры и дети), а также супруге,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постоянно проживающих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за границей (проживающие (находящиеся) за пределами Российской Федерации более шести месяцев в течение года по причинам, не связанным с исполнением обязанностей государственной службы Российской Федерации или муниципальной службы либо командировани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ем организациями, наделенными полномочиями по распоряжению сведениями, отнесенными к государственной тайне) и (или) имеющих вид на жительство или иной документ, подтверждающий право на постоянное проживание гражданина на территории иностранного государства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;</w:t>
            </w:r>
            <w:r>
              <w:rPr>
                <w:color w:val="00b050" w:themeColor="text1"/>
              </w:rPr>
            </w:r>
            <w:r>
              <w:rPr>
                <w:color w:val="00b050" w:themeColor="text1"/>
              </w:rPr>
            </w:r>
          </w:p>
          <w:p>
            <w:pPr>
              <w:contextualSpacing/>
              <w:ind w:left="0" w:right="0" w:firstLine="0"/>
              <w:jc w:val="both"/>
              <w:spacing w:after="0" w:line="240" w:lineRule="auto"/>
              <w:rPr>
                <w:color w:val="ff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классный чин государственной гражданской службы Российской Федерации, классный чин юстиции, классный чин прокурорского работника, дипломатический ранг, воинское или специальное звание, классны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й чин государственной гражданской службы субъекта Российской Федерации, квалификационный разряд государственной, муниципальной службы, классный чин муниципального служащего: наименование документа о присвоении чина, ранга или звания, номер и дата документа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;</w:t>
            </w:r>
            <w:r>
              <w:rPr>
                <w:color w:val="ff0000" w:themeColor="text1"/>
              </w:rPr>
            </w:r>
            <w:r>
              <w:rPr>
                <w:color w:val="ff0000" w:themeColor="text1"/>
              </w:rPr>
            </w:r>
          </w:p>
          <w:p>
            <w:pPr>
              <w:contextualSpacing/>
              <w:ind w:left="0" w:right="0" w:firstLine="0"/>
              <w:jc w:val="both"/>
              <w:spacing w:after="0" w:line="240" w:lineRule="auto"/>
              <w:rPr>
                <w:color w:val="ff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адрес и дата регистрации по месту жительства (месту пребывания), адрес места фактического проживания;</w:t>
            </w:r>
            <w:r>
              <w:rPr>
                <w:color w:val="ff0000" w:themeColor="text1"/>
              </w:rPr>
            </w:r>
            <w:r>
              <w:rPr>
                <w:color w:val="ff0000" w:themeColor="text1"/>
              </w:rPr>
            </w:r>
          </w:p>
          <w:p>
            <w:pPr>
              <w:contextualSpacing/>
              <w:ind w:left="0" w:right="0" w:firstLine="0"/>
              <w:jc w:val="both"/>
              <w:spacing w:after="0" w:line="240" w:lineRule="auto"/>
              <w:rPr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паспорт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или документ, его заменяющий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(серия, номер, кем и когда выдан,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код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);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contextualSpacing/>
              <w:ind w:left="0" w:right="0" w:firstLine="0"/>
              <w:jc w:val="both"/>
              <w:spacing w:after="0" w:line="240" w:lineRule="auto"/>
              <w:rPr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паспорт, удостоверяющий личность гражданина Российской Федерации за пределами Российской Федерации (серия, номер, когда и кем выдан,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срок действия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);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contextualSpacing/>
              <w:ind w:left="0" w:right="0" w:firstLine="0"/>
              <w:jc w:val="both"/>
              <w:spacing w:after="0" w:line="240" w:lineRule="auto"/>
              <w:rPr>
                <w:color w:val="ff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номер телефона (домашнего, мобильного);</w:t>
            </w:r>
            <w:r>
              <w:rPr>
                <w:color w:val="ff0000" w:themeColor="text1"/>
              </w:rPr>
            </w:r>
            <w:r>
              <w:rPr>
                <w:color w:val="ff0000" w:themeColor="text1"/>
              </w:rPr>
            </w:r>
          </w:p>
          <w:p>
            <w:pPr>
              <w:contextualSpacing/>
              <w:ind w:left="0" w:right="0" w:firstLine="0"/>
              <w:jc w:val="both"/>
              <w:spacing w:after="0" w:line="240" w:lineRule="auto"/>
              <w:rPr>
                <w:color w:val="ff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none"/>
              </w:rPr>
              <w:t xml:space="preserve">адрес электронной почты;</w:t>
            </w:r>
            <w:r>
              <w:rPr>
                <w:color w:val="ff0000" w:themeColor="text1"/>
              </w:rPr>
            </w:r>
            <w:r>
              <w:rPr>
                <w:color w:val="ff0000" w:themeColor="text1"/>
              </w:rPr>
            </w:r>
          </w:p>
          <w:p>
            <w:pPr>
              <w:contextualSpacing/>
              <w:ind w:left="0" w:right="0" w:firstLine="0"/>
              <w:jc w:val="both"/>
              <w:spacing w:after="0" w:line="240" w:lineRule="auto"/>
              <w:rPr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свидетельства о государственной регистрации актов гражданского состояния;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contextualSpacing/>
              <w:ind w:left="0" w:right="0" w:firstLine="0"/>
              <w:jc w:val="both"/>
              <w:spacing w:after="0" w:line="240" w:lineRule="auto"/>
              <w:rPr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пребывание за границей (когда, где, с какой целью);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contextualSpacing/>
              <w:ind w:left="0" w:right="0" w:firstLine="0"/>
              <w:jc w:val="both"/>
              <w:spacing w:after="0" w:line="240" w:lineRule="auto"/>
              <w:rPr>
                <w:color w:val="ff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отношение к воинской обязанности, сведения о воинском учете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 реквизиты документов воинского учета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(для граждан, пребывающих в запасе, и лиц, подлежащих призыву на военную службу);</w:t>
            </w:r>
            <w:r>
              <w:rPr>
                <w:color w:val="ff0000" w:themeColor="text1"/>
              </w:rPr>
            </w:r>
            <w:r>
              <w:rPr>
                <w:color w:val="ff0000" w:themeColor="text1"/>
              </w:rPr>
            </w:r>
          </w:p>
          <w:p>
            <w:pPr>
              <w:contextualSpacing/>
              <w:ind w:left="0" w:right="0" w:firstLine="0"/>
              <w:jc w:val="both"/>
              <w:spacing w:after="0" w:line="240" w:lineRule="auto"/>
              <w:rPr>
                <w:color w:val="ff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идентификационный номер налогоплательщика;</w:t>
            </w:r>
            <w:r>
              <w:rPr>
                <w:color w:val="ff0000" w:themeColor="text1"/>
              </w:rPr>
            </w:r>
            <w:r>
              <w:rPr>
                <w:color w:val="ff0000" w:themeColor="text1"/>
              </w:rPr>
            </w:r>
          </w:p>
          <w:p>
            <w:pPr>
              <w:contextualSpacing/>
              <w:ind w:left="0" w:right="0" w:firstLine="0"/>
              <w:jc w:val="both"/>
              <w:spacing w:after="0" w:line="240" w:lineRule="auto"/>
              <w:rPr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страховой номер индивидуального лицевого счета в системе индивидуального (персонифицированного) учета (СНИЛС);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contextualSpacing/>
              <w:ind w:left="0" w:right="0" w:firstLine="0"/>
              <w:jc w:val="both"/>
              <w:spacing w:after="0" w:line="240" w:lineRule="auto"/>
              <w:rPr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реквизиты страхового медицинского полиса обязательного медицинского страхования;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contextualSpacing/>
              <w:ind w:left="0" w:right="0" w:firstLine="0"/>
              <w:jc w:val="both"/>
              <w:spacing w:after="0" w:line="240" w:lineRule="auto"/>
              <w:rPr>
                <w:color w:val="ff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сведения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 наличии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(отсутствии) у гражданина заболевания, препятствующего поступлению на государственную гражданскую службу или ее прохождению;</w:t>
            </w:r>
            <w:r>
              <w:rPr>
                <w:color w:val="ff0000" w:themeColor="text1"/>
              </w:rPr>
            </w:r>
            <w:r>
              <w:rPr>
                <w:color w:val="ff0000" w:themeColor="text1"/>
              </w:rPr>
            </w:r>
          </w:p>
          <w:p>
            <w:pPr>
              <w:contextualSpacing/>
              <w:ind w:left="0" w:right="0" w:firstLine="0"/>
              <w:jc w:val="both"/>
              <w:spacing w:after="0" w:line="240" w:lineRule="auto"/>
              <w:rPr>
                <w:color w:val="ff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сведения о доходах, расходах, об имуществе и обязательствах имущественного характера, а также о доходах, расходах, об имуществе и обязательствах имущественного характера супруги (супруга) и несовершеннолетних детей;</w:t>
            </w:r>
            <w:r>
              <w:rPr>
                <w:color w:val="ff0000" w:themeColor="text1"/>
              </w:rPr>
            </w:r>
            <w:r>
              <w:rPr>
                <w:color w:val="ff0000" w:themeColor="text1"/>
              </w:rPr>
            </w:r>
          </w:p>
          <w:p>
            <w:pPr>
              <w:contextualSpacing/>
              <w:ind w:left="0" w:right="0" w:firstLine="0"/>
              <w:jc w:val="both"/>
              <w:spacing w:after="0" w:line="240" w:lineRule="auto"/>
              <w:rPr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none"/>
              </w:rPr>
              <w:t xml:space="preserve">сведения об аттестации гражданского служащего;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contextualSpacing/>
              <w:ind w:left="0" w:right="0" w:firstLine="0"/>
              <w:jc w:val="both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none"/>
              </w:rPr>
              <w:t xml:space="preserve">сведения о включении в кадровый резерв, а также об исключении из кадрового резерва;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none"/>
              </w:rPr>
            </w:r>
          </w:p>
          <w:p>
            <w:pPr>
              <w:contextualSpacing/>
              <w:ind w:left="0" w:right="0" w:firstLine="0"/>
              <w:jc w:val="both"/>
              <w:spacing w:after="0" w:line="240" w:lineRule="auto"/>
              <w:rPr>
                <w:rFonts w:ascii="Times New Roman" w:hAnsi="Times New Roman" w:cs="Times New Roman"/>
                <w:color w:val="00b050" w:themeColor="text1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none"/>
              </w:rPr>
              <w:t xml:space="preserve">сведения о размещении информации в информационно-телекоммуникационной сети «Интернет»;</w:t>
            </w:r>
            <w:r>
              <w:rPr>
                <w:rFonts w:ascii="Times New Roman" w:hAnsi="Times New Roman" w:cs="Times New Roman"/>
                <w:color w:val="00b050" w:themeColor="text1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color w:val="00b050" w:themeColor="text1"/>
                <w:sz w:val="24"/>
                <w:szCs w:val="24"/>
                <w:highlight w:val="none"/>
              </w:rPr>
            </w:r>
          </w:p>
          <w:p>
            <w:pPr>
              <w:contextualSpacing/>
              <w:ind w:left="0" w:right="0" w:firstLine="0"/>
              <w:jc w:val="both"/>
              <w:spacing w:after="0" w:line="240" w:lineRule="auto"/>
              <w:rPr>
                <w:rFonts w:ascii="Times New Roman" w:hAnsi="Times New Roman" w:cs="Times New Roman"/>
                <w:color w:val="00b050" w:themeColor="text1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none"/>
              </w:rPr>
              <w:t xml:space="preserve">сведения о статусе иностранного агента;</w:t>
            </w:r>
            <w:r>
              <w:rPr>
                <w:rFonts w:ascii="Times New Roman" w:hAnsi="Times New Roman" w:cs="Times New Roman"/>
                <w:color w:val="00b050" w:themeColor="text1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color w:val="00b050" w:themeColor="text1"/>
                <w:sz w:val="24"/>
                <w:szCs w:val="24"/>
                <w:highlight w:val="none"/>
              </w:rPr>
            </w:r>
          </w:p>
          <w:p>
            <w:pPr>
              <w:contextualSpacing/>
              <w:ind w:left="0" w:right="0" w:firstLine="0"/>
              <w:jc w:val="both"/>
              <w:spacing w:after="0" w:line="240" w:lineRule="auto"/>
              <w:rPr>
                <w:color w:val="00b05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none"/>
              </w:rPr>
              <w:t xml:space="preserve">сведения об административном наказании в виде дисквалификации;</w:t>
            </w:r>
            <w:r>
              <w:rPr>
                <w:color w:val="00b050" w:themeColor="text1"/>
              </w:rPr>
            </w:r>
            <w:r>
              <w:rPr>
                <w:color w:val="00b050" w:themeColor="text1"/>
              </w:rPr>
            </w:r>
          </w:p>
          <w:p>
            <w:pPr>
              <w:contextualSpacing/>
              <w:ind w:left="0" w:right="0" w:firstLine="0"/>
              <w:jc w:val="both"/>
              <w:spacing w:after="0" w:line="240" w:lineRule="auto"/>
              <w:rPr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none"/>
              </w:rPr>
            </w:r>
            <w:r>
              <w:rPr>
                <w:color w:val="000000" w:themeColor="text1"/>
                <w:sz w:val="24"/>
                <w:szCs w:val="24"/>
              </w:rPr>
              <w:t xml:space="preserve">све</w:t>
            </w:r>
            <w:r>
              <w:rPr>
                <w:color w:val="000000" w:themeColor="text1"/>
                <w:sz w:val="24"/>
                <w:szCs w:val="24"/>
              </w:rPr>
              <w:t xml:space="preserve">дения об уволь</w:t>
            </w:r>
            <w:r>
              <w:rPr>
                <w:color w:val="000000" w:themeColor="text1"/>
                <w:sz w:val="24"/>
                <w:szCs w:val="24"/>
              </w:rPr>
              <w:t xml:space="preserve">не</w:t>
            </w:r>
            <w:r>
              <w:rPr>
                <w:color w:val="000000" w:themeColor="text1"/>
                <w:sz w:val="24"/>
                <w:szCs w:val="24"/>
              </w:rPr>
              <w:t xml:space="preserve">нии.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1995" w:type="dxa"/>
            <w:textDirection w:val="lrTb"/>
            <w:noWrap w:val="false"/>
          </w:tcPr>
          <w:p>
            <w:pPr>
              <w:jc w:val="left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Смешанная (как с использованием, так и без использования средств автоматизации)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1799" w:type="dxa"/>
            <w:textDirection w:val="lrTb"/>
            <w:noWrap w:val="false"/>
          </w:tcPr>
          <w:p>
            <w:pPr>
              <w:jc w:val="left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соответствии с нормативными правовыми актами, регламентирующими порядок обработки и хранения персональных данных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1799" w:type="dxa"/>
            <w:textDirection w:val="lrTb"/>
            <w:noWrap w:val="false"/>
          </w:tcPr>
          <w:p>
            <w:pPr>
              <w:contextualSpacing/>
              <w:ind w:firstLine="0"/>
              <w:jc w:val="both"/>
              <w:spacing w:after="0" w:line="240" w:lineRule="auto"/>
              <w:widowControl w:val="off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Лицами, к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 полномочиям которых относится обработка персональных данных,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проводится систематический контроль и выделение документов, содержащих персональные данные с истекшими сроками хранения, подлежащих уничтожению.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contextualSpacing/>
              <w:ind w:firstLine="0"/>
              <w:jc w:val="both"/>
              <w:spacing w:after="0" w:line="240" w:lineRule="auto"/>
              <w:widowControl w:val="off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Уничтожение документов, содержащих персональные данные, производится путем сжигания или с помощью бумагорезательной машины.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contextualSpacing/>
              <w:ind w:firstLine="0"/>
              <w:jc w:val="both"/>
              <w:spacing w:after="0" w:line="240" w:lineRule="auto"/>
              <w:widowControl w:val="off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Уничтожение персональных данных на электронных носи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телях производится путем механического нарушения целостности носителя, не позволяющего произвести считывание или восстановление персональных данных, или удаления с электронных носителей методами и средствами гарантированного удаления остаточной информации.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contextualSpacing/>
              <w:ind w:firstLine="0"/>
              <w:jc w:val="both"/>
              <w:spacing w:after="0" w:line="240" w:lineRule="auto"/>
              <w:widowControl w:val="off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Документами, подтверждающими уничтожение персональных данных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субъектов персональных данных, является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 акт об уничтожении пер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сональных данных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,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выгрузка из журнала регистрации событий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в инфор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мационной системе персональных данных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.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/>
        <w:tc>
          <w:tcPr>
            <w:tcW w:w="3861" w:type="dxa"/>
            <w:vMerge w:val="restart"/>
            <w:textDirection w:val="lrTb"/>
            <w:noWrap w:val="false"/>
          </w:tcPr>
          <w:p>
            <w:pPr>
              <w:pStyle w:val="1094"/>
              <w:contextualSpacing/>
              <w:ind w:firstLine="0"/>
              <w:jc w:val="both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Независимые эксперты, представители Общественного совета при управлении ветеринарии Новосибирской области, участвующие в конкурсных и аттестационных комиссиях.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854" w:type="dxa"/>
            <w:vMerge w:val="restart"/>
            <w:textDirection w:val="lrTb"/>
            <w:noWrap w:val="false"/>
          </w:tcPr>
          <w:p>
            <w:pPr>
              <w:jc w:val="center"/>
              <w:spacing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  <w:shd w:val="clear" w:color="auto" w:fill="ffffff"/>
              </w:rPr>
              <w:t xml:space="preserve">Иные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  <w:shd w:val="clear" w:color="auto" w:fill="ffffff"/>
              </w:rPr>
            </w:r>
          </w:p>
        </w:tc>
        <w:tc>
          <w:tcPr>
            <w:tcW w:w="3861" w:type="dxa"/>
            <w:vMerge w:val="restart"/>
            <w:textDirection w:val="lrTb"/>
            <w:noWrap w:val="false"/>
          </w:tcPr>
          <w:p>
            <w:pPr>
              <w:contextualSpacing/>
              <w:ind w:left="0" w:right="0" w:firstLine="0"/>
              <w:jc w:val="both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фамилия, имя, отчество (последнее – при наличии);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</w:p>
          <w:p>
            <w:pPr>
              <w:contextualSpacing/>
              <w:ind w:left="0" w:right="0" w:firstLine="0"/>
              <w:jc w:val="both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  <w:t xml:space="preserve">место работы, должность;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</w:p>
          <w:p>
            <w:pPr>
              <w:contextualSpacing/>
              <w:ind w:left="0" w:right="0" w:firstLine="0"/>
              <w:jc w:val="both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  <w:t xml:space="preserve">номер телефона, адрес электронной почты.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995" w:type="dxa"/>
            <w:vMerge w:val="restart"/>
            <w:textDirection w:val="lrTb"/>
            <w:noWrap w:val="false"/>
          </w:tcPr>
          <w:p>
            <w:pPr>
              <w:jc w:val="left"/>
              <w:spacing w:line="240" w:lineRule="auto"/>
            </w:pPr>
            <w:r>
              <w:rPr>
                <w:sz w:val="24"/>
                <w:szCs w:val="24"/>
              </w:rPr>
            </w:r>
            <w:r>
              <w:rPr>
                <w:sz w:val="22"/>
                <w:szCs w:val="22"/>
              </w:rPr>
              <w:t xml:space="preserve">Не</w:t>
            </w:r>
            <w:r>
              <w:rPr>
                <w:sz w:val="22"/>
                <w:szCs w:val="22"/>
              </w:rPr>
              <w:t xml:space="preserve">ав</w:t>
            </w:r>
            <w:r>
              <w:rPr>
                <w:sz w:val="22"/>
                <w:szCs w:val="22"/>
              </w:rPr>
              <w:t xml:space="preserve">то</w:t>
            </w:r>
            <w:r>
              <w:rPr>
                <w:sz w:val="22"/>
                <w:szCs w:val="22"/>
              </w:rPr>
              <w:t xml:space="preserve">мати</w:t>
            </w:r>
            <w:r>
              <w:rPr>
                <w:sz w:val="22"/>
                <w:szCs w:val="22"/>
              </w:rPr>
              <w:t xml:space="preserve">зиро</w:t>
            </w:r>
            <w:r>
              <w:rPr>
                <w:sz w:val="22"/>
                <w:szCs w:val="22"/>
              </w:rPr>
              <w:t xml:space="preserve">ван</w:t>
            </w:r>
            <w:r>
              <w:rPr>
                <w:sz w:val="22"/>
                <w:szCs w:val="22"/>
              </w:rPr>
              <w:t xml:space="preserve">ная</w:t>
            </w:r>
            <w:r/>
            <w:r/>
          </w:p>
        </w:tc>
        <w:tc>
          <w:tcPr>
            <w:tcW w:w="1799" w:type="dxa"/>
            <w:vMerge w:val="restart"/>
            <w:textDirection w:val="lrTb"/>
            <w:noWrap w:val="false"/>
          </w:tcPr>
          <w:p>
            <w:pPr>
              <w:jc w:val="left"/>
              <w:spacing w:line="240" w:lineRule="auto"/>
            </w:pPr>
            <w:r>
              <w:rPr>
                <w:sz w:val="24"/>
                <w:szCs w:val="24"/>
              </w:rPr>
              <w:t xml:space="preserve">В соответствии с нормативными правовыми актами, регламентирующими порядок обработки и хранения персональных данных</w:t>
            </w:r>
            <w:r/>
            <w:r/>
          </w:p>
        </w:tc>
        <w:tc>
          <w:tcPr>
            <w:tcW w:w="1799" w:type="dxa"/>
            <w:vMerge w:val="restart"/>
            <w:textDirection w:val="lrTb"/>
            <w:noWrap w:val="false"/>
          </w:tcPr>
          <w:p>
            <w:pPr>
              <w:contextualSpacing/>
              <w:ind w:firstLine="0"/>
              <w:jc w:val="both"/>
              <w:spacing w:after="0" w:line="240" w:lineRule="auto"/>
              <w:widowControl w:val="off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Лицами, к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 полномочиям которых относится обработка персональных данных,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проводится систематический контроль и выделение документов, содержащих персональные данные с истекшими сроками хранения, подлежащих уничтожению.</w:t>
            </w:r>
            <w:r/>
            <w:r/>
          </w:p>
          <w:p>
            <w:pPr>
              <w:contextualSpacing/>
              <w:ind w:firstLine="0"/>
              <w:jc w:val="both"/>
              <w:spacing w:after="0" w:line="240" w:lineRule="auto"/>
              <w:widowControl w:val="off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Уничтожение документов, содержащих персональные данные, производится путем сжигания или с помощью бумагорезательной машины.</w:t>
            </w:r>
            <w:r/>
            <w:r/>
          </w:p>
          <w:p>
            <w:pPr>
              <w:contextualSpacing/>
              <w:ind w:firstLine="0"/>
              <w:jc w:val="both"/>
              <w:spacing w:after="0" w:line="240" w:lineRule="auto"/>
              <w:widowControl w:val="off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Уничтожение персональных данных на электронных носи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телях производится путем механического нарушения целостности носителя, не позволяющего произвести считывание или восстановление персональных данных, или удаления с электронных носителей методами и средствами гарантированного удаления остаточной информации.</w:t>
            </w:r>
            <w:r/>
            <w:r/>
          </w:p>
          <w:p>
            <w:pPr>
              <w:contextualSpacing/>
              <w:ind w:firstLine="0"/>
              <w:jc w:val="both"/>
              <w:spacing w:after="0" w:line="240" w:lineRule="auto"/>
              <w:widowControl w:val="off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Документами, подтверждающими уничтожение персональных данных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субъектов персональных данных, является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 акт об уничтожении пер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сональных данных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,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выгрузка из журнала регистрации событий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в инфор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мационной системе персональных данных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.</w:t>
            </w:r>
            <w:r/>
            <w:r/>
          </w:p>
        </w:tc>
      </w:tr>
      <w:tr>
        <w:tblPrEx/>
        <w:trPr/>
        <w:tc>
          <w:tcPr>
            <w:gridSpan w:val="6"/>
            <w:tcW w:w="15168" w:type="dxa"/>
            <w:vMerge w:val="restart"/>
            <w:textDirection w:val="lrTb"/>
            <w:noWrap w:val="false"/>
          </w:tcPr>
          <w:p>
            <w:pPr>
              <w:jc w:val="center"/>
              <w:spacing w:line="240" w:lineRule="auto"/>
            </w:pPr>
            <w:r>
              <w:rPr>
                <w:b/>
                <w:sz w:val="24"/>
                <w:szCs w:val="24"/>
              </w:rPr>
              <w:t xml:space="preserve">Цель обработки </w:t>
            </w:r>
            <w:r>
              <w:rPr>
                <w:b/>
                <w:sz w:val="24"/>
                <w:szCs w:val="24"/>
              </w:rPr>
              <w:t xml:space="preserve">персональных данных</w:t>
            </w:r>
            <w:r>
              <w:rPr>
                <w:b/>
                <w:sz w:val="24"/>
                <w:szCs w:val="24"/>
              </w:rPr>
              <w:t xml:space="preserve">:</w:t>
            </w:r>
            <w:r/>
            <w:r/>
          </w:p>
          <w:p>
            <w:pPr>
              <w:jc w:val="center"/>
              <w:spacing w:line="240" w:lineRule="auto"/>
              <w:rPr>
                <w:b/>
                <w:bCs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  <w:lang w:val="ru-RU"/>
              </w:rPr>
              <w:t xml:space="preserve">реализация трудовых отношений</w:t>
            </w:r>
            <w:r>
              <w:rPr>
                <w:b/>
                <w:bCs/>
              </w:rPr>
            </w:r>
            <w:r>
              <w:rPr>
                <w:b/>
                <w:bCs/>
              </w:rPr>
            </w:r>
          </w:p>
        </w:tc>
      </w:tr>
      <w:tr>
        <w:tblPrEx/>
        <w:trPr/>
        <w:tc>
          <w:tcPr>
            <w:tcW w:w="3861" w:type="dxa"/>
            <w:textDirection w:val="lrTb"/>
            <w:noWrap w:val="false"/>
          </w:tcPr>
          <w:p>
            <w:pPr>
              <w:pStyle w:val="1004"/>
              <w:numPr>
                <w:ilvl w:val="0"/>
                <w:numId w:val="39"/>
              </w:numPr>
              <w:ind w:left="0" w:firstLine="0"/>
              <w:spacing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работники, замещающие должности, не являющиеся должностями государственной гражданской службы Новосибирской области, в управлении ветеринарии Новосибирской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(в том числе бывшие)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r>
          </w:p>
          <w:p>
            <w:pPr>
              <w:pStyle w:val="1004"/>
              <w:numPr>
                <w:ilvl w:val="0"/>
                <w:numId w:val="39"/>
              </w:numPr>
              <w:ind w:left="0" w:firstLine="0"/>
              <w:spacing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  <w:t xml:space="preserve">кандидаты на должности, не являющиеся должностями государственной гражданской службы Новосибирской области, в управлении ветеринарии Новосибирской области.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r>
          </w:p>
          <w:p>
            <w:pPr>
              <w:ind w:left="0" w:firstLine="0"/>
              <w:spacing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r>
          </w:p>
        </w:tc>
        <w:tc>
          <w:tcPr>
            <w:tcW w:w="1854" w:type="dxa"/>
            <w:textDirection w:val="lrTb"/>
            <w:noWrap w:val="false"/>
          </w:tcPr>
          <w:p>
            <w:pPr>
              <w:jc w:val="center"/>
              <w:spacing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Иные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r>
          </w:p>
        </w:tc>
        <w:tc>
          <w:tcPr>
            <w:tcW w:w="3861" w:type="dxa"/>
            <w:textDirection w:val="lrTb"/>
            <w:noWrap w:val="false"/>
          </w:tcPr>
          <w:p>
            <w:pPr>
              <w:jc w:val="left"/>
              <w:spacing w:line="240" w:lineRule="auto"/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pPr>
            <w:r>
              <w:rPr>
                <w:sz w:val="22"/>
                <w:szCs w:val="22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фамилия, имя, отчество (при наличии), дата и место рождения;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</w:p>
          <w:p>
            <w:pPr>
              <w:jc w:val="left"/>
              <w:spacing w:line="240" w:lineRule="auto"/>
              <w:rPr>
                <w:color w:val="00b050"/>
              </w:rPr>
            </w:pPr>
            <w:r>
              <w:rPr>
                <w:rFonts w:ascii="Times New Roman" w:hAnsi="Times New Roman" w:cs="Times New Roman"/>
                <w:color w:val="00b050"/>
                <w:sz w:val="24"/>
                <w:szCs w:val="24"/>
                <w:highlight w:val="none"/>
              </w:rPr>
              <w:t xml:space="preserve">пол;</w:t>
            </w:r>
            <w:r>
              <w:rPr>
                <w:color w:val="00b050"/>
              </w:rPr>
            </w:r>
            <w:r>
              <w:rPr>
                <w:color w:val="00b050"/>
              </w:rPr>
            </w:r>
          </w:p>
          <w:p>
            <w:pPr>
              <w:contextualSpacing/>
              <w:ind w:left="0" w:right="0" w:firstLine="0"/>
              <w:jc w:val="both"/>
              <w:spacing w:after="0" w:line="240" w:lineRule="auto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гражданство (изменение гражданства, дата и причина, наличие гражданства (подданства), вида на жительство иностранного государства);</w:t>
            </w:r>
            <w:r/>
            <w:r/>
          </w:p>
          <w:p>
            <w:pPr>
              <w:contextualSpacing/>
              <w:ind w:left="0" w:right="0" w:firstLine="0"/>
              <w:jc w:val="both"/>
              <w:spacing w:after="0" w:line="240" w:lineRule="auto"/>
              <w:widowControl w:val="off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сведения о профессиональном образовании, профессиональной переподготовке, повышении квалификации, стажировке, присвоенной ученой степени, ученом звании (если таковые имеются);</w:t>
            </w:r>
            <w:r/>
            <w:r/>
          </w:p>
          <w:p>
            <w:pPr>
              <w:contextualSpacing/>
              <w:ind w:left="0" w:right="0" w:firstLine="0"/>
              <w:jc w:val="both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сведения о выполняемой работе с начала трудовой деятельности (включая учебу в высших и средних специальных учебных заведениях, военную службу, работу по совместительству, предпринимательскую деятельность и т.п.);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  <w:p>
            <w:pPr>
              <w:contextualSpacing/>
              <w:ind w:left="0" w:right="0" w:firstLine="0"/>
              <w:jc w:val="both"/>
              <w:spacing w:after="0" w:line="240" w:lineRule="auto"/>
              <w:widowControl w:val="off"/>
              <w:rPr>
                <w:color w:val="00b050"/>
              </w:rPr>
            </w:pPr>
            <w:r>
              <w:rPr>
                <w:rFonts w:ascii="Times New Roman" w:hAnsi="Times New Roman" w:eastAsia="Times New Roman" w:cs="Times New Roman"/>
                <w:color w:val="00b050"/>
                <w:sz w:val="24"/>
                <w:szCs w:val="24"/>
                <w:highlight w:val="none"/>
              </w:rPr>
              <w:t xml:space="preserve">должность;</w:t>
            </w:r>
            <w:r>
              <w:rPr>
                <w:color w:val="00b050"/>
              </w:rPr>
            </w:r>
            <w:r>
              <w:rPr>
                <w:color w:val="00b050"/>
              </w:rPr>
            </w:r>
          </w:p>
          <w:p>
            <w:pPr>
              <w:contextualSpacing/>
              <w:ind w:left="0" w:right="0" w:firstLine="0"/>
              <w:jc w:val="both"/>
              <w:spacing w:after="0" w:line="240" w:lineRule="auto"/>
              <w:widowControl w:val="off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сведения о близких родственниках, а также о супруге, в том числе бывшей (бывшем);</w:t>
            </w:r>
            <w:r/>
            <w:r/>
          </w:p>
          <w:p>
            <w:pPr>
              <w:contextualSpacing/>
              <w:ind w:left="0" w:right="0" w:firstLine="0"/>
              <w:jc w:val="both"/>
              <w:spacing w:after="0" w:line="240" w:lineRule="auto"/>
              <w:widowControl w:val="off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паспортные данные (серия, номер паспорта, кем и когда выдан, код подразделения);</w:t>
            </w:r>
            <w:r/>
            <w:r/>
          </w:p>
          <w:p>
            <w:pPr>
              <w:contextualSpacing/>
              <w:ind w:left="0" w:right="0" w:firstLine="0"/>
              <w:jc w:val="both"/>
              <w:spacing w:after="0" w:line="240" w:lineRule="auto"/>
              <w:widowControl w:val="off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сведения о регистрации и/или фактическом месте жительства;</w:t>
            </w:r>
            <w:r/>
            <w:r/>
          </w:p>
          <w:p>
            <w:pPr>
              <w:contextualSpacing/>
              <w:ind w:left="0" w:right="0" w:firstLine="0"/>
              <w:jc w:val="both"/>
              <w:spacing w:after="0" w:line="240" w:lineRule="auto"/>
              <w:widowControl w:val="off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сведения о государственном пенсионном страховании;</w:t>
            </w:r>
            <w:r/>
            <w:r/>
          </w:p>
          <w:p>
            <w:pPr>
              <w:contextualSpacing/>
              <w:ind w:left="0" w:right="0" w:firstLine="0"/>
              <w:jc w:val="both"/>
              <w:spacing w:after="0" w:line="240" w:lineRule="auto"/>
              <w:widowControl w:val="off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сведения о постановке на учет в налоговом органе по месту жительства на территории Российской Федерации;</w:t>
            </w:r>
            <w:r/>
            <w:r/>
          </w:p>
          <w:p>
            <w:pPr>
              <w:contextualSpacing/>
              <w:ind w:left="0" w:right="0" w:firstLine="0"/>
              <w:jc w:val="both"/>
              <w:spacing w:after="0" w:line="240" w:lineRule="auto"/>
              <w:widowControl w:val="off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номер телефона (домашнего, мобильного и служебного);</w:t>
            </w:r>
            <w:r/>
            <w:r/>
          </w:p>
          <w:p>
            <w:pPr>
              <w:contextualSpacing/>
              <w:ind w:left="0" w:right="0" w:firstLine="0"/>
              <w:jc w:val="both"/>
              <w:spacing w:after="0" w:line="240" w:lineRule="auto"/>
              <w:widowControl w:val="off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сведения о допуске к государственной тайне;</w:t>
            </w:r>
            <w:r/>
            <w:r/>
          </w:p>
          <w:p>
            <w:pPr>
              <w:contextualSpacing/>
              <w:ind w:left="0" w:right="0" w:firstLine="0"/>
              <w:jc w:val="both"/>
              <w:spacing w:after="0" w:line="240" w:lineRule="auto"/>
              <w:widowControl w:val="off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сведения о пребывании за границей;</w:t>
            </w:r>
            <w:r/>
            <w:r/>
          </w:p>
          <w:p>
            <w:pPr>
              <w:contextualSpacing/>
              <w:ind w:left="0" w:right="0" w:firstLine="0"/>
              <w:jc w:val="both"/>
              <w:spacing w:after="0" w:line="240" w:lineRule="auto"/>
              <w:widowControl w:val="off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сведения о государственной регистрации актов гражданского состояния;</w:t>
            </w:r>
            <w:r/>
            <w:r/>
          </w:p>
          <w:p>
            <w:pPr>
              <w:contextualSpacing/>
              <w:ind w:left="0" w:right="0" w:firstLine="0"/>
              <w:jc w:val="both"/>
              <w:spacing w:after="0" w:line="240" w:lineRule="auto"/>
              <w:widowControl w:val="off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сведения о награждении государственными наградами, иными наградами и знаками отличия, поощрении (кем награжден (поощрен) и когда);</w:t>
            </w:r>
            <w:r/>
            <w:r/>
          </w:p>
          <w:p>
            <w:pPr>
              <w:contextualSpacing/>
              <w:ind w:left="0" w:right="0" w:firstLine="0"/>
              <w:jc w:val="both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сведения об отношении к воинской обязанности;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  <w:p>
            <w:pPr>
              <w:contextualSpacing/>
              <w:ind w:left="0" w:right="0" w:firstLine="0"/>
              <w:jc w:val="both"/>
              <w:spacing w:after="0" w:line="240" w:lineRule="auto"/>
              <w:widowControl w:val="off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данные водительского удостоверения;</w:t>
            </w:r>
            <w:r/>
            <w:r/>
          </w:p>
          <w:p>
            <w:pPr>
              <w:contextualSpacing/>
              <w:ind w:left="0" w:right="0" w:firstLine="0"/>
              <w:jc w:val="both"/>
              <w:spacing w:after="0" w:line="240" w:lineRule="auto"/>
              <w:widowControl w:val="off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сведения о включении в кадровый резерв, а также об исключении из кадрового резерва;</w:t>
            </w:r>
            <w:r/>
            <w:r/>
          </w:p>
          <w:p>
            <w:pPr>
              <w:contextualSpacing/>
              <w:ind w:left="0" w:right="0" w:firstLine="0"/>
              <w:jc w:val="both"/>
              <w:spacing w:after="0" w:line="240" w:lineRule="auto"/>
              <w:widowControl w:val="off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сведения об обязательном медицинском страховании;</w:t>
            </w:r>
            <w:r/>
            <w:r/>
          </w:p>
          <w:p>
            <w:pPr>
              <w:contextualSpacing/>
              <w:ind w:left="0" w:right="0" w:firstLine="0"/>
              <w:jc w:val="both"/>
              <w:spacing w:after="0" w:line="240" w:lineRule="auto"/>
              <w:widowControl w:val="off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адрес электронной почты;</w:t>
            </w:r>
            <w:r/>
            <w:r/>
          </w:p>
          <w:p>
            <w:pPr>
              <w:contextualSpacing/>
              <w:ind w:left="0" w:right="0" w:firstLine="0"/>
              <w:jc w:val="both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личная фотография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  <w:p>
            <w:pPr>
              <w:ind w:left="0" w:right="0" w:firstLine="0"/>
              <w:jc w:val="both"/>
              <w:spacing w:line="240" w:lineRule="auto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 xml:space="preserve">номера расчетных, лицевых счетов, банковских карт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r>
          </w:p>
          <w:p>
            <w:pPr>
              <w:contextualSpacing/>
              <w:ind w:left="0" w:right="0" w:firstLine="0"/>
              <w:jc w:val="both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сведения о деловых и иных личных качествах, носящих оценочный характер.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1995" w:type="dxa"/>
            <w:textDirection w:val="lrTb"/>
            <w:noWrap w:val="false"/>
          </w:tcPr>
          <w:p>
            <w:pPr>
              <w:jc w:val="left"/>
              <w:spacing w:line="240" w:lineRule="auto"/>
            </w:pPr>
            <w:r>
              <w:rPr>
                <w:sz w:val="24"/>
                <w:szCs w:val="24"/>
              </w:rPr>
              <w:t xml:space="preserve">Смешанная (как с использованием, так и без использования средств автоматизации)</w:t>
            </w:r>
            <w:r/>
            <w:r/>
          </w:p>
        </w:tc>
        <w:tc>
          <w:tcPr>
            <w:tcW w:w="1799" w:type="dxa"/>
            <w:textDirection w:val="lrTb"/>
            <w:noWrap w:val="false"/>
          </w:tcPr>
          <w:p>
            <w:pPr>
              <w:jc w:val="left"/>
              <w:spacing w:line="240" w:lineRule="auto"/>
            </w:pPr>
            <w:r>
              <w:rPr>
                <w:sz w:val="24"/>
                <w:szCs w:val="24"/>
              </w:rPr>
              <w:t xml:space="preserve">В соответствии с нормативными правовыми актами, регламентирующими порядок обработки и хранения персональных данных</w:t>
            </w:r>
            <w:r/>
            <w:r/>
          </w:p>
        </w:tc>
        <w:tc>
          <w:tcPr>
            <w:tcW w:w="1799" w:type="dxa"/>
            <w:textDirection w:val="lrTb"/>
            <w:noWrap w:val="false"/>
          </w:tcPr>
          <w:p>
            <w:pPr>
              <w:contextualSpacing/>
              <w:ind w:firstLine="0"/>
              <w:jc w:val="both"/>
              <w:spacing w:after="0" w:line="240" w:lineRule="auto"/>
              <w:widowControl w:val="off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Лицами, к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 полномочиям которых относится обработка персональных данных,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проводится систематический контроль и выделение документов, содержащих персональные данные с истекшими сроками хранения, подлежащих уничтожению.</w:t>
            </w:r>
            <w:r/>
            <w:r/>
          </w:p>
          <w:p>
            <w:pPr>
              <w:contextualSpacing/>
              <w:ind w:firstLine="0"/>
              <w:jc w:val="both"/>
              <w:spacing w:after="0" w:line="240" w:lineRule="auto"/>
              <w:widowControl w:val="off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Уничтожение документов, содержащих персональные данные, производится путем сжигания или с помощью бумагорезательной машины.</w:t>
            </w:r>
            <w:r/>
            <w:r/>
          </w:p>
          <w:p>
            <w:pPr>
              <w:contextualSpacing/>
              <w:ind w:firstLine="0"/>
              <w:jc w:val="both"/>
              <w:spacing w:after="0" w:line="240" w:lineRule="auto"/>
              <w:widowControl w:val="off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Уничтожение персональных данных на электронных носи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телях производится путем механического нарушения целостности носителя, не позволяющего произвести считывание или восстановление персональных данных, или удаления с электронных носителей методами и средствами гарантированного удаления остаточной информации.</w:t>
            </w:r>
            <w:r/>
            <w:r/>
          </w:p>
          <w:p>
            <w:pPr>
              <w:contextualSpacing/>
              <w:ind w:firstLine="0"/>
              <w:jc w:val="both"/>
              <w:spacing w:after="0" w:line="240" w:lineRule="auto"/>
              <w:widowControl w:val="off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Документами, подтверждающими уничтожение персональных данных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субъектов персональных данных, является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 акт об уничтожении пер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сональных данных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,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выгрузка из журнала регистрации событий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в инфор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мационной системе персональных данных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.</w:t>
            </w:r>
            <w:r/>
            <w:r/>
          </w:p>
        </w:tc>
      </w:tr>
      <w:tr>
        <w:tblPrEx/>
        <w:trPr/>
        <w:tc>
          <w:tcPr>
            <w:tcW w:w="3861" w:type="dxa"/>
            <w:vMerge w:val="restart"/>
            <w:textDirection w:val="lrTb"/>
            <w:noWrap w:val="false"/>
          </w:tcPr>
          <w:p>
            <w:pPr>
              <w:pStyle w:val="1004"/>
              <w:numPr>
                <w:ilvl w:val="0"/>
                <w:numId w:val="40"/>
              </w:numPr>
              <w:ind w:left="0" w:firstLine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Руководители,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государственных бюджетных учреждений Новосибирской области, подведомственных управлению ветеринарии Новосибирской области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004"/>
              <w:numPr>
                <w:ilvl w:val="0"/>
                <w:numId w:val="40"/>
              </w:numPr>
              <w:ind w:left="0" w:firstLine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кандидаты на должность руководителей государственных бюджетных учреждений Новосибирской области, подведомственных управлению ветеринарии Новосибирской области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854" w:type="dxa"/>
            <w:vMerge w:val="restart"/>
            <w:textDirection w:val="lrTb"/>
            <w:noWrap w:val="false"/>
          </w:tcPr>
          <w:p>
            <w:pPr>
              <w:jc w:val="center"/>
              <w:spacing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none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Иные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none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none"/>
                <w:shd w:val="clear" w:color="auto" w:fill="ffffff"/>
              </w:rPr>
            </w:r>
          </w:p>
        </w:tc>
        <w:tc>
          <w:tcPr>
            <w:tcW w:w="3861" w:type="dxa"/>
            <w:vMerge w:val="restart"/>
            <w:textDirection w:val="lrTb"/>
            <w:noWrap w:val="false"/>
          </w:tcPr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none"/>
              </w:rPr>
            </w:pPr>
            <w:r>
              <w:rPr>
                <w:color w:val="000000" w:themeColor="text1"/>
                <w:sz w:val="22"/>
                <w:szCs w:val="22"/>
                <w:highlight w:val="none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фамилия, имя, отчество (при наличии), дата и место рождения;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none"/>
              </w:rPr>
            </w:r>
          </w:p>
          <w:p>
            <w:pPr>
              <w:jc w:val="left"/>
              <w:spacing w:line="240" w:lineRule="auto"/>
              <w:rPr>
                <w:color w:val="00b05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none"/>
              </w:rPr>
              <w:t xml:space="preserve">пол;</w:t>
            </w:r>
            <w:r>
              <w:rPr>
                <w:color w:val="00b050" w:themeColor="text1"/>
              </w:rPr>
            </w:r>
            <w:r>
              <w:rPr>
                <w:color w:val="00b050" w:themeColor="text1"/>
              </w:rPr>
            </w:r>
          </w:p>
          <w:p>
            <w:pPr>
              <w:contextualSpacing/>
              <w:ind w:left="0" w:right="0" w:firstLine="0"/>
              <w:jc w:val="both"/>
              <w:spacing w:after="0" w:line="240" w:lineRule="auto"/>
              <w:rPr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гражданство (изменение гражданства, дата и причина, наличие гражданства (подданства), вида на жительство иностранного государства);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contextualSpacing/>
              <w:ind w:left="0" w:right="0" w:firstLine="0"/>
              <w:jc w:val="both"/>
              <w:spacing w:after="0" w:line="240" w:lineRule="auto"/>
              <w:widowControl w:val="off"/>
              <w:rPr>
                <w:color w:val="000000" w:themeColor="text1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 xml:space="preserve">сведения о профессиональном образовании, профессиональной переподготовке, повышении квалификации, стажировке, присвоенной ученой степени, ученом звании (если таковые имеются);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contextualSpacing/>
              <w:ind w:left="0" w:right="0" w:firstLine="0"/>
              <w:jc w:val="both"/>
              <w:spacing w:after="0" w:line="240" w:lineRule="auto"/>
              <w:widowControl w:val="off"/>
              <w:rPr>
                <w:color w:val="000000" w:themeColor="text1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 xml:space="preserve">сведения о выполняемой работе с начала трудовой деятельности (включая учебу в высших и средних специальных учебных заведениях, военную службу, работу по совместительству, предпринимательскую деятельность и т.п.);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pStyle w:val="1094"/>
              <w:ind w:firstLine="283"/>
              <w:jc w:val="both"/>
              <w:rPr>
                <w:rFonts w:ascii="Times New Roman" w:hAnsi="Times New Roman" w:cs="Times New Roman"/>
                <w:color w:val="00b05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степень родства, фамилии, имена, отчества, даты и места рождения, гражданство, адреса регистрации по месту жит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ельства (месту пребывания), месту фактического проживания, места работы и занимаемые должности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членов семьи и близких родственников (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супруга (супруг), отец, мать,  отец, мать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супруги (супруга)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дети, братья, сестры, усыновители, усыновленные дети,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неполнородные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братья и сестры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;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Если члены семьи и близкие родственники изменяли фамилию, имя, отчество – сведения о прежних фамилии, имени, отчестве;</w:t>
            </w:r>
            <w:r>
              <w:rPr>
                <w:rFonts w:ascii="Times New Roman" w:hAnsi="Times New Roman" w:cs="Times New Roman"/>
                <w:color w:val="00b050" w:themeColor="text1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b050" w:themeColor="text1"/>
                <w:sz w:val="24"/>
                <w:szCs w:val="24"/>
              </w:rPr>
            </w:r>
          </w:p>
          <w:p>
            <w:pPr>
              <w:contextualSpacing/>
              <w:ind w:left="0" w:right="0" w:firstLine="0"/>
              <w:jc w:val="both"/>
              <w:spacing w:after="0" w:line="240" w:lineRule="auto"/>
              <w:widowControl w:val="off"/>
              <w:rPr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сведения о близких родственниках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(отец, мать, братья, сестры и дети), а также супруге,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постоянно проживающих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за границей (проживающие (находящиеся) за пределами Российской Федерации более шести месяцев в течение года по причинам, не связанным с исполнением обязанностей государственной службы Российской Федерации или муниципальной службы либо командировани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ем организациями, наделенными полномочиями по распоряжению сведениями, отнесенными к государственной тайне) и (или) имеющих вид на жительство или иной документ, подтверждающий право на постоянное проживание гражданина на территории иностранного государства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;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contextualSpacing/>
              <w:ind w:left="0" w:right="0" w:firstLine="0"/>
              <w:jc w:val="both"/>
              <w:spacing w:after="0" w:line="240" w:lineRule="auto"/>
              <w:widowControl w:val="off"/>
              <w:rPr>
                <w:color w:val="000000" w:themeColor="text1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highlight w:val="none"/>
              </w:rPr>
              <w:t xml:space="preserve">паспортные данные (серия, номер паспорта, кем и когда выдан, код подразделения);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contextualSpacing/>
              <w:ind w:left="0" w:right="0" w:firstLine="0"/>
              <w:jc w:val="both"/>
              <w:spacing w:after="0" w:line="240" w:lineRule="auto"/>
              <w:widowControl w:val="off"/>
              <w:rPr>
                <w:color w:val="000000" w:themeColor="text1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highlight w:val="none"/>
              </w:rPr>
              <w:t xml:space="preserve">сведения о регистрации и/или фактическом месте жительства;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contextualSpacing/>
              <w:ind w:left="0" w:right="0" w:firstLine="0"/>
              <w:jc w:val="both"/>
              <w:spacing w:after="0" w:line="240" w:lineRule="auto"/>
              <w:widowControl w:val="off"/>
              <w:rPr>
                <w:color w:val="000000" w:themeColor="text1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highlight w:val="none"/>
              </w:rPr>
              <w:t xml:space="preserve">сведения о государственном пенсионном страховании;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contextualSpacing/>
              <w:ind w:left="0" w:right="0" w:firstLine="0"/>
              <w:jc w:val="both"/>
              <w:spacing w:after="0" w:line="240" w:lineRule="auto"/>
              <w:widowControl w:val="off"/>
              <w:rPr>
                <w:color w:val="000000" w:themeColor="text1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highlight w:val="none"/>
              </w:rPr>
              <w:t xml:space="preserve">сведения о постановке на учет в налоговом органе по месту жительства на территории Российской Федерации;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contextualSpacing/>
              <w:ind w:left="0" w:right="0" w:firstLine="0"/>
              <w:jc w:val="both"/>
              <w:spacing w:after="0" w:line="240" w:lineRule="auto"/>
              <w:widowControl w:val="off"/>
              <w:rPr>
                <w:color w:val="000000" w:themeColor="text1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highlight w:val="none"/>
              </w:rPr>
              <w:t xml:space="preserve">номер телефона (домашнего, мобильного и служебного);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contextualSpacing/>
              <w:ind w:left="0" w:right="0" w:firstLine="0"/>
              <w:jc w:val="both"/>
              <w:spacing w:after="0" w:line="240" w:lineRule="auto"/>
              <w:widowControl w:val="off"/>
              <w:rPr>
                <w:color w:val="000000" w:themeColor="text1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highlight w:val="none"/>
              </w:rPr>
              <w:t xml:space="preserve">сведения о наличии (отсутствии) судимости;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contextualSpacing/>
              <w:ind w:left="0" w:right="0" w:firstLine="0"/>
              <w:jc w:val="both"/>
              <w:spacing w:after="0" w:line="240" w:lineRule="auto"/>
              <w:widowControl w:val="off"/>
              <w:rPr>
                <w:color w:val="000000" w:themeColor="text1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highlight w:val="none"/>
              </w:rPr>
              <w:t xml:space="preserve">сведения о пребывании за границей;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contextualSpacing/>
              <w:ind w:left="0" w:right="0" w:firstLine="0"/>
              <w:jc w:val="both"/>
              <w:spacing w:after="0" w:line="240" w:lineRule="auto"/>
              <w:widowControl w:val="off"/>
              <w:rPr>
                <w:color w:val="000000" w:themeColor="text1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highlight w:val="none"/>
              </w:rPr>
              <w:t xml:space="preserve">сведения о государственной регистрации актов гражданского состояния;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contextualSpacing/>
              <w:ind w:left="0" w:right="0" w:firstLine="0"/>
              <w:jc w:val="both"/>
              <w:spacing w:after="0" w:line="240" w:lineRule="auto"/>
              <w:widowControl w:val="off"/>
              <w:rPr>
                <w:color w:val="000000" w:themeColor="text1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highlight w:val="none"/>
              </w:rPr>
              <w:t xml:space="preserve">сведения о награждении государственными наградами, иными наградами и знаками отличия, поощрении (кем награжден (поощрен) и когда);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contextualSpacing/>
              <w:ind w:left="0" w:right="0" w:firstLine="0"/>
              <w:jc w:val="both"/>
              <w:spacing w:after="0" w:line="240" w:lineRule="auto"/>
              <w:widowControl w:val="off"/>
              <w:rPr>
                <w:color w:val="000000" w:themeColor="text1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highlight w:val="none"/>
              </w:rPr>
              <w:t xml:space="preserve">сведения об отношении к воинской обязанности;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contextualSpacing/>
              <w:ind w:left="0" w:right="0" w:firstLine="0"/>
              <w:jc w:val="both"/>
              <w:spacing w:after="0" w:line="240" w:lineRule="auto"/>
              <w:widowControl w:val="off"/>
              <w:rPr>
                <w:color w:val="000000" w:themeColor="text1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highlight w:val="none"/>
              </w:rPr>
              <w:t xml:space="preserve">адрес электронной почты;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contextualSpacing/>
              <w:ind w:left="0" w:right="0" w:firstLine="0"/>
              <w:jc w:val="both"/>
              <w:spacing w:after="0" w:line="240" w:lineRule="auto"/>
              <w:rPr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личная фотография;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contextualSpacing/>
              <w:ind w:left="0" w:right="0" w:firstLine="0"/>
              <w:jc w:val="both"/>
              <w:spacing w:after="0" w:line="240" w:lineRule="auto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сведения о доходах, расходах, об имуществе и обязательствах имущественного характера, а также о доходах, расходах, об имуществе и обязательствах имущественного характера супруги (супруга) и несовершеннолетних детей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highlight w:val="none"/>
              </w:rPr>
              <w:t xml:space="preserve">;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highlight w:val="none"/>
              </w:rPr>
            </w:r>
          </w:p>
          <w:p>
            <w:pPr>
              <w:contextualSpacing/>
              <w:ind w:left="0" w:right="0" w:firstLine="0"/>
              <w:jc w:val="both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highlight w:val="none"/>
              </w:rPr>
              <w:t xml:space="preserve">сведения о деловых и иных личных качествах, носящих оценочный характер.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highlight w:val="none"/>
              </w:rPr>
            </w:r>
          </w:p>
        </w:tc>
        <w:tc>
          <w:tcPr>
            <w:tcW w:w="1995" w:type="dxa"/>
            <w:vMerge w:val="restart"/>
            <w:textDirection w:val="lrTb"/>
            <w:noWrap w:val="false"/>
          </w:tcPr>
          <w:p>
            <w:pPr>
              <w:jc w:val="left"/>
              <w:spacing w:line="240" w:lineRule="auto"/>
            </w:pPr>
            <w:r>
              <w:rPr>
                <w:sz w:val="24"/>
                <w:szCs w:val="24"/>
              </w:rPr>
              <w:t xml:space="preserve">Смешанная (как с использованием, так и без использования средств автоматизации)</w:t>
            </w:r>
            <w:r/>
            <w:r/>
          </w:p>
        </w:tc>
        <w:tc>
          <w:tcPr>
            <w:tcW w:w="1799" w:type="dxa"/>
            <w:vMerge w:val="restart"/>
            <w:textDirection w:val="lrTb"/>
            <w:noWrap w:val="false"/>
          </w:tcPr>
          <w:p>
            <w:pPr>
              <w:jc w:val="left"/>
              <w:spacing w:line="240" w:lineRule="auto"/>
            </w:pPr>
            <w:r>
              <w:rPr>
                <w:sz w:val="24"/>
                <w:szCs w:val="24"/>
              </w:rPr>
              <w:t xml:space="preserve">В соответствии с нормативными правовыми актами, регламентирующими порядок обработки и хранения персональных данных</w:t>
            </w:r>
            <w:r/>
            <w:r/>
          </w:p>
        </w:tc>
        <w:tc>
          <w:tcPr>
            <w:tcW w:w="1799" w:type="dxa"/>
            <w:vMerge w:val="restart"/>
            <w:textDirection w:val="lrTb"/>
            <w:noWrap w:val="false"/>
          </w:tcPr>
          <w:p>
            <w:pPr>
              <w:contextualSpacing/>
              <w:ind w:firstLine="0"/>
              <w:jc w:val="both"/>
              <w:spacing w:after="0" w:line="240" w:lineRule="auto"/>
              <w:widowControl w:val="off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Лицами, к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 полномочиям которых относится обработка персональных данных,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проводится систематический контроль и выделение документов, содержащих персональные данные с истекшими сроками хранения, подлежащих уничтожению.</w:t>
            </w:r>
            <w:r/>
            <w:r/>
          </w:p>
          <w:p>
            <w:pPr>
              <w:contextualSpacing/>
              <w:ind w:firstLine="0"/>
              <w:jc w:val="both"/>
              <w:spacing w:after="0" w:line="240" w:lineRule="auto"/>
              <w:widowControl w:val="off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Уничтожение документов, содержащих персональные данные, производится путем сжигания или с помощью бумагорезательной машины.</w:t>
            </w:r>
            <w:r/>
            <w:r/>
          </w:p>
          <w:p>
            <w:pPr>
              <w:contextualSpacing/>
              <w:ind w:firstLine="0"/>
              <w:jc w:val="both"/>
              <w:spacing w:after="0" w:line="240" w:lineRule="auto"/>
              <w:widowControl w:val="off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Уничтожение персональных данных на электронных носи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телях производится путем механического нарушения целостности носителя, не позволяющего произвести считывание или восстановление персональных данных, или удаления с электронных носителей методами и средствами гарантированного удаления остаточной информации.</w:t>
            </w:r>
            <w:r/>
            <w:r/>
          </w:p>
          <w:p>
            <w:pPr>
              <w:contextualSpacing/>
              <w:ind w:firstLine="0"/>
              <w:jc w:val="both"/>
              <w:spacing w:after="0" w:line="240" w:lineRule="auto"/>
              <w:widowControl w:val="off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Документами, подтверждающими уничтожение персональных данных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субъектов персональных данных, является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 акт об уничтожении пер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сональных данных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,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выгрузка из журнала регистрации событий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в инфор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мационной системе персональных данных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.</w:t>
            </w:r>
            <w:r/>
            <w:r/>
          </w:p>
        </w:tc>
      </w:tr>
      <w:tr>
        <w:tblPrEx/>
        <w:trPr/>
        <w:tc>
          <w:tcPr>
            <w:gridSpan w:val="6"/>
            <w:tcW w:w="15168" w:type="dxa"/>
            <w:vMerge w:val="restart"/>
            <w:textDirection w:val="lrTb"/>
            <w:noWrap w:val="false"/>
          </w:tcPr>
          <w:p>
            <w:pPr>
              <w:jc w:val="center"/>
              <w:spacing w:line="240" w:lineRule="auto"/>
            </w:pPr>
            <w:r>
              <w:rPr>
                <w:b/>
                <w:sz w:val="24"/>
                <w:szCs w:val="24"/>
              </w:rPr>
              <w:t xml:space="preserve">Цель обработки </w:t>
            </w:r>
            <w:r>
              <w:rPr>
                <w:b/>
                <w:sz w:val="24"/>
                <w:szCs w:val="24"/>
              </w:rPr>
              <w:t xml:space="preserve">персональных данных</w:t>
            </w:r>
            <w:r>
              <w:rPr>
                <w:b/>
                <w:sz w:val="24"/>
                <w:szCs w:val="24"/>
              </w:rPr>
              <w:t xml:space="preserve">:</w:t>
            </w:r>
            <w:r/>
            <w:r/>
          </w:p>
          <w:p>
            <w:pPr>
              <w:contextualSpacing/>
              <w:ind w:firstLine="0"/>
              <w:jc w:val="center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Реализация гражданско-правовых отношений по договору возмездного оказания услуг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  <w:lang w:eastAsia="ru-RU"/>
              </w:rPr>
            </w:r>
          </w:p>
        </w:tc>
      </w:tr>
      <w:tr>
        <w:tblPrEx/>
        <w:trPr/>
        <w:tc>
          <w:tcPr>
            <w:tcW w:w="3861" w:type="dxa"/>
            <w:vMerge w:val="restart"/>
            <w:textDirection w:val="lrTb"/>
            <w:noWrap w:val="false"/>
          </w:tcPr>
          <w:p>
            <w:pPr>
              <w:ind w:left="0" w:firstLine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Лица, с которыми заключен договор возмездного оказания услуг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854" w:type="dxa"/>
            <w:vMerge w:val="restart"/>
            <w:textDirection w:val="lrTb"/>
            <w:noWrap w:val="false"/>
          </w:tcPr>
          <w:p>
            <w:pPr>
              <w:jc w:val="center"/>
              <w:spacing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Иные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r>
          </w:p>
        </w:tc>
        <w:tc>
          <w:tcPr>
            <w:tcW w:w="3861" w:type="dxa"/>
            <w:vMerge w:val="restart"/>
            <w:textDirection w:val="lrTb"/>
            <w:noWrap w:val="false"/>
          </w:tcPr>
          <w:p>
            <w:pPr>
              <w:jc w:val="left"/>
              <w:spacing w:line="240" w:lineRule="auto"/>
            </w:pPr>
            <w:r>
              <w:rPr>
                <w:sz w:val="22"/>
                <w:szCs w:val="22"/>
                <w:highlight w:val="none"/>
              </w:rPr>
              <w:t xml:space="preserve">фамилия, имя, отчество (последнее – при наличии);</w:t>
            </w:r>
            <w:r/>
            <w:r/>
          </w:p>
          <w:p>
            <w:pPr>
              <w:jc w:val="left"/>
              <w:spacing w:line="240" w:lineRule="auto"/>
            </w:pPr>
            <w:r>
              <w:rPr>
                <w:sz w:val="22"/>
                <w:szCs w:val="22"/>
                <w:highlight w:val="none"/>
              </w:rPr>
              <w:t xml:space="preserve">число, месяц, год и место рождения;</w:t>
            </w:r>
            <w:r/>
            <w:r/>
          </w:p>
          <w:p>
            <w:pPr>
              <w:jc w:val="left"/>
              <w:spacing w:line="240" w:lineRule="auto"/>
            </w:pPr>
            <w:r>
              <w:rPr>
                <w:sz w:val="22"/>
                <w:szCs w:val="22"/>
                <w:highlight w:val="none"/>
              </w:rPr>
              <w:t xml:space="preserve">паспортные данные (серия, номер паспорта, кем и когда выдан, код подразделения);</w:t>
            </w:r>
            <w:r/>
            <w:r/>
          </w:p>
          <w:p>
            <w:pPr>
              <w:jc w:val="left"/>
              <w:spacing w:line="240" w:lineRule="auto"/>
            </w:pPr>
            <w:r>
              <w:rPr>
                <w:sz w:val="22"/>
                <w:szCs w:val="22"/>
                <w:highlight w:val="none"/>
              </w:rPr>
              <w:t xml:space="preserve">сведения о регистрации и/или фактическом месте жительства;</w:t>
            </w:r>
            <w:r/>
            <w:r/>
          </w:p>
          <w:p>
            <w:pPr>
              <w:jc w:val="left"/>
              <w:spacing w:line="240" w:lineRule="auto"/>
            </w:pPr>
            <w:r>
              <w:rPr>
                <w:sz w:val="22"/>
                <w:szCs w:val="22"/>
                <w:highlight w:val="none"/>
              </w:rPr>
              <w:t xml:space="preserve">сведения о государственном пенсионном страховании;</w:t>
            </w:r>
            <w:r/>
            <w:r/>
          </w:p>
          <w:p>
            <w:pPr>
              <w:jc w:val="left"/>
              <w:spacing w:line="240" w:lineRule="auto"/>
              <w:rPr>
                <w:sz w:val="22"/>
                <w:szCs w:val="22"/>
                <w:highlight w:val="none"/>
              </w:rPr>
            </w:pPr>
            <w:r>
              <w:rPr>
                <w:sz w:val="22"/>
                <w:szCs w:val="22"/>
                <w:highlight w:val="none"/>
              </w:rPr>
              <w:t xml:space="preserve">сведения о постановке на учет в налоговом органе по месту жительства на территории Российской Федерации.</w:t>
            </w:r>
            <w:r>
              <w:rPr>
                <w:sz w:val="22"/>
                <w:szCs w:val="22"/>
                <w:highlight w:val="none"/>
              </w:rPr>
            </w:r>
            <w:r>
              <w:rPr>
                <w:sz w:val="22"/>
                <w:szCs w:val="22"/>
                <w:highlight w:val="none"/>
              </w:rPr>
            </w:r>
          </w:p>
        </w:tc>
        <w:tc>
          <w:tcPr>
            <w:tcW w:w="1995" w:type="dxa"/>
            <w:vMerge w:val="restart"/>
            <w:textDirection w:val="lrTb"/>
            <w:noWrap w:val="false"/>
          </w:tcPr>
          <w:p>
            <w:pPr>
              <w:jc w:val="left"/>
              <w:spacing w:line="240" w:lineRule="auto"/>
            </w:pPr>
            <w:r>
              <w:rPr>
                <w:sz w:val="24"/>
                <w:szCs w:val="24"/>
              </w:rPr>
              <w:t xml:space="preserve">Смешанная (как с использованием, так и без использования средств автоматизации)</w:t>
            </w:r>
            <w:r/>
            <w:r/>
          </w:p>
        </w:tc>
        <w:tc>
          <w:tcPr>
            <w:tcW w:w="1799" w:type="dxa"/>
            <w:vMerge w:val="restart"/>
            <w:textDirection w:val="lrTb"/>
            <w:noWrap w:val="false"/>
          </w:tcPr>
          <w:p>
            <w:pPr>
              <w:jc w:val="left"/>
              <w:spacing w:line="240" w:lineRule="auto"/>
            </w:pPr>
            <w:r>
              <w:rPr>
                <w:sz w:val="24"/>
                <w:szCs w:val="24"/>
              </w:rPr>
              <w:t xml:space="preserve">В соответствии с нормативными правовыми актами, регламентирующими порядок обработки и хранения персональных данных</w:t>
            </w:r>
            <w:r/>
            <w:r/>
          </w:p>
        </w:tc>
        <w:tc>
          <w:tcPr>
            <w:tcW w:w="1799" w:type="dxa"/>
            <w:vMerge w:val="restart"/>
            <w:textDirection w:val="lrTb"/>
            <w:noWrap w:val="false"/>
          </w:tcPr>
          <w:p>
            <w:pPr>
              <w:contextualSpacing/>
              <w:ind w:firstLine="0"/>
              <w:jc w:val="both"/>
              <w:spacing w:after="0" w:line="240" w:lineRule="auto"/>
              <w:widowControl w:val="off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Лицами, к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 полномочиям которых относится обработка персональных данных,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проводится систематический контроль и выделение документов, содержащих персональные данные с истекшими сроками хранения, подлежащих уничтожению.</w:t>
            </w:r>
            <w:r/>
            <w:r/>
          </w:p>
          <w:p>
            <w:pPr>
              <w:contextualSpacing/>
              <w:ind w:firstLine="0"/>
              <w:jc w:val="both"/>
              <w:spacing w:after="0" w:line="240" w:lineRule="auto"/>
              <w:widowControl w:val="off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Уничтожение документов, содержащих персональные данные, производится путем сжигания или с помощью бумагорезательной машины.</w:t>
            </w:r>
            <w:r/>
            <w:r/>
          </w:p>
          <w:p>
            <w:pPr>
              <w:contextualSpacing/>
              <w:ind w:firstLine="0"/>
              <w:jc w:val="both"/>
              <w:spacing w:after="0" w:line="240" w:lineRule="auto"/>
              <w:widowControl w:val="off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Уничтожение персональных данных на электронных носи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телях производится путем механического нарушения целостности носителя, не позволяющего произвести считывание или восстановление персональных данных, или удаления с электронных носителей методами и средствами гарантированного удаления остаточной информации.</w:t>
            </w:r>
            <w:r/>
            <w:r/>
          </w:p>
          <w:p>
            <w:pPr>
              <w:contextualSpacing/>
              <w:ind w:firstLine="0"/>
              <w:jc w:val="both"/>
              <w:spacing w:after="0" w:line="240" w:lineRule="auto"/>
              <w:widowControl w:val="off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Документами, подтверждающими уничтожение персональных данных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субъектов персональных данных, является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 акт об уничтожении пер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сональных данных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,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выгрузка из журнала регистрации событий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в инфор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мационной системе персональных данных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.</w:t>
            </w:r>
            <w:r/>
            <w:r/>
          </w:p>
        </w:tc>
      </w:tr>
      <w:tr>
        <w:tblPrEx/>
        <w:trPr/>
        <w:tc>
          <w:tcPr>
            <w:gridSpan w:val="6"/>
            <w:tcW w:w="15168" w:type="dxa"/>
            <w:vMerge w:val="restart"/>
            <w:textDirection w:val="lrTb"/>
            <w:noWrap w:val="false"/>
          </w:tcPr>
          <w:p>
            <w:pPr>
              <w:contextualSpacing/>
              <w:ind w:firstLine="0"/>
              <w:jc w:val="center"/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Open Sans" w:cs="Times New Roman"/>
                <w:color w:val="00000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Цель обработки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персональных данных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: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contextualSpacing/>
              <w:ind w:firstLine="0"/>
              <w:jc w:val="center"/>
              <w:spacing w:after="0" w:line="240" w:lineRule="auto"/>
              <w:widowControl w:val="off"/>
              <w:rPr>
                <w:rFonts w:ascii="Times New Roman" w:hAnsi="Times New Roman" w:cs="Times New Roman"/>
                <w:color w:val="000000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Open Sans" w:cs="Times New Roman"/>
                <w:color w:val="000000"/>
                <w:sz w:val="24"/>
                <w:szCs w:val="24"/>
              </w:rPr>
              <w:t xml:space="preserve">Обеспечение прохождения ознакомительной, производственной или преддипломной практики на основании договора с учебным заведением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highlight w:val="none"/>
              </w:rPr>
            </w:r>
          </w:p>
        </w:tc>
      </w:tr>
      <w:tr>
        <w:tblPrEx/>
        <w:trPr/>
        <w:tc>
          <w:tcPr>
            <w:tcW w:w="3861" w:type="dxa"/>
            <w:vMerge w:val="restart"/>
            <w:textDirection w:val="lrTb"/>
            <w:noWrap w:val="false"/>
          </w:tcPr>
          <w:p>
            <w:pPr>
              <w:ind w:left="0" w:firstLine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Граждане Российской Федерации, обучающиеся в учебных заведениях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854" w:type="dxa"/>
            <w:vMerge w:val="restart"/>
            <w:textDirection w:val="lrTb"/>
            <w:noWrap w:val="false"/>
          </w:tcPr>
          <w:p>
            <w:pPr>
              <w:jc w:val="center"/>
              <w:spacing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Иные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r>
          </w:p>
        </w:tc>
        <w:tc>
          <w:tcPr>
            <w:tcW w:w="3861" w:type="dxa"/>
            <w:vMerge w:val="restart"/>
            <w:textDirection w:val="lrTb"/>
            <w:noWrap w:val="false"/>
          </w:tcPr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Open Sans" w:cs="Times New Roman"/>
                <w:color w:val="000000"/>
                <w:sz w:val="24"/>
                <w:szCs w:val="24"/>
              </w:rPr>
              <w:t xml:space="preserve">фамилия, имя, отчество (последнее – при наличии);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highlight w:val="none"/>
              </w:rPr>
            </w:r>
          </w:p>
          <w:p>
            <w:pPr>
              <w:jc w:val="left"/>
              <w:spacing w:line="240" w:lineRule="auto"/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Open Sans" w:cs="Times New Roman"/>
                <w:color w:val="000000"/>
                <w:sz w:val="24"/>
                <w:szCs w:val="24"/>
              </w:rPr>
              <w:t xml:space="preserve">сведения об образовании.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1995" w:type="dxa"/>
            <w:vMerge w:val="restart"/>
            <w:textDirection w:val="lrTb"/>
            <w:noWrap w:val="false"/>
          </w:tcPr>
          <w:p>
            <w:pPr>
              <w:jc w:val="left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2"/>
                <w:szCs w:val="22"/>
              </w:rPr>
              <w:t xml:space="preserve">Не</w:t>
            </w:r>
            <w:r>
              <w:rPr>
                <w:sz w:val="22"/>
                <w:szCs w:val="22"/>
              </w:rPr>
              <w:t xml:space="preserve">ав</w:t>
            </w:r>
            <w:r>
              <w:rPr>
                <w:sz w:val="22"/>
                <w:szCs w:val="22"/>
              </w:rPr>
              <w:t xml:space="preserve">то</w:t>
            </w:r>
            <w:r>
              <w:rPr>
                <w:sz w:val="22"/>
                <w:szCs w:val="22"/>
              </w:rPr>
              <w:t xml:space="preserve">мати</w:t>
            </w:r>
            <w:r>
              <w:rPr>
                <w:sz w:val="22"/>
                <w:szCs w:val="22"/>
              </w:rPr>
              <w:t xml:space="preserve">зиро</w:t>
            </w:r>
            <w:r>
              <w:rPr>
                <w:sz w:val="22"/>
                <w:szCs w:val="22"/>
              </w:rPr>
              <w:t xml:space="preserve">ван</w:t>
            </w:r>
            <w:r>
              <w:rPr>
                <w:sz w:val="22"/>
                <w:szCs w:val="22"/>
              </w:rPr>
              <w:t xml:space="preserve">ная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1799" w:type="dxa"/>
            <w:vMerge w:val="restart"/>
            <w:textDirection w:val="lrTb"/>
            <w:noWrap w:val="false"/>
          </w:tcPr>
          <w:p>
            <w:pPr>
              <w:jc w:val="left"/>
              <w:spacing w:line="240" w:lineRule="auto"/>
            </w:pPr>
            <w:r>
              <w:rPr>
                <w:sz w:val="24"/>
                <w:szCs w:val="24"/>
              </w:rPr>
              <w:t xml:space="preserve">В соответствии с нормативными правовыми актами, регламентирующими порядок обработки и хранения персональных данных</w:t>
            </w:r>
            <w:r/>
            <w:r/>
          </w:p>
        </w:tc>
        <w:tc>
          <w:tcPr>
            <w:tcW w:w="1799" w:type="dxa"/>
            <w:vMerge w:val="restart"/>
            <w:textDirection w:val="lrTb"/>
            <w:noWrap w:val="false"/>
          </w:tcPr>
          <w:p>
            <w:pPr>
              <w:contextualSpacing/>
              <w:ind w:firstLine="0"/>
              <w:jc w:val="both"/>
              <w:spacing w:after="0" w:line="240" w:lineRule="auto"/>
              <w:widowControl w:val="off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Лицами, к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 полномочиям которых относится обработка персональных данных,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проводится систематический контроль и выделение документов, содержащих персональные данные с истекшими сроками хранения, подлежащих уничтожению.</w:t>
            </w:r>
            <w:r/>
            <w:r/>
          </w:p>
          <w:p>
            <w:pPr>
              <w:contextualSpacing/>
              <w:ind w:firstLine="0"/>
              <w:jc w:val="both"/>
              <w:spacing w:after="0" w:line="240" w:lineRule="auto"/>
              <w:widowControl w:val="off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Уничтожение документов, содержащих персональные данные, производится путем сжигания или с помощью бумагорезательной машины.</w:t>
            </w:r>
            <w:r/>
            <w:r/>
          </w:p>
          <w:p>
            <w:pPr>
              <w:contextualSpacing/>
              <w:ind w:firstLine="0"/>
              <w:jc w:val="both"/>
              <w:spacing w:after="0" w:line="240" w:lineRule="auto"/>
              <w:widowControl w:val="off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Уничтожение персональных данных на электронных носи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телях производится путем механического нарушения целостности носителя, не позволяющего произвести считывание или восстановление персональных данных, или удаления с электронных носителей методами и средствами гарантированного удаления остаточной информации.</w:t>
            </w:r>
            <w:r/>
            <w:r/>
          </w:p>
          <w:p>
            <w:pPr>
              <w:contextualSpacing/>
              <w:ind w:firstLine="0"/>
              <w:jc w:val="both"/>
              <w:spacing w:after="0" w:line="240" w:lineRule="auto"/>
              <w:widowControl w:val="off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Документами, подтверждающими уничтожение персональных данных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субъектов персональных данных, является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 акт об уничтожении пер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сональных данных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,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выгрузка из журнала регистрации событий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в инфор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мационной системе персональных данных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.</w:t>
            </w:r>
            <w:r/>
            <w:r/>
          </w:p>
        </w:tc>
      </w:tr>
      <w:tr>
        <w:tblPrEx/>
        <w:trPr/>
        <w:tc>
          <w:tcPr>
            <w:gridSpan w:val="6"/>
            <w:tcW w:w="15168" w:type="dxa"/>
            <w:vMerge w:val="restart"/>
            <w:textDirection w:val="lrTb"/>
            <w:noWrap w:val="false"/>
          </w:tcPr>
          <w:p>
            <w:pPr>
              <w:contextualSpacing/>
              <w:ind w:firstLine="0"/>
              <w:jc w:val="center"/>
              <w:spacing w:after="0" w:line="240" w:lineRule="auto"/>
              <w:widowControl w:val="off"/>
            </w:pPr>
            <w:r>
              <w:rPr>
                <w:rFonts w:ascii="Times New Roman" w:hAnsi="Times New Roman" w:eastAsia="Open Sans" w:cs="Times New Roman"/>
                <w:color w:val="00000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Цель обработки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персональных данных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:</w:t>
            </w:r>
            <w:r/>
            <w:r/>
          </w:p>
          <w:p>
            <w:pPr>
              <w:contextualSpacing/>
              <w:ind w:firstLine="0"/>
              <w:jc w:val="center"/>
              <w:spacing w:after="0" w:line="240" w:lineRule="auto"/>
              <w:widowControl w:val="off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Оформление документов для награждения государственными наградами Российской Федерации, наградами Новосибирской области, наградами и поощрениями Губернатора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Новосибирской области и Правительства Новосибирской области,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поощрениями управления ветеринарии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 Новосибирской области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</w:tr>
      <w:tr>
        <w:tblPrEx/>
        <w:trPr/>
        <w:tc>
          <w:tcPr>
            <w:tcW w:w="3861" w:type="dxa"/>
            <w:vMerge w:val="restart"/>
            <w:textDirection w:val="lrTb"/>
            <w:noWrap w:val="false"/>
          </w:tcPr>
          <w:p>
            <w:pPr>
              <w:ind w:left="0" w:firstLine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Лица, представляемые к награждению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государственными наградами Российской Федерации, наградами Новосибирской области, наградами и поощрениями Губернатора Новосибирской области и Правительства Новосибирской области, поощрениями управления ветеринарии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наградные материалы по которым представлены 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ветеринарии Новосибирской области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854" w:type="dxa"/>
            <w:vMerge w:val="restart"/>
            <w:textDirection w:val="lrTb"/>
            <w:noWrap w:val="false"/>
          </w:tcPr>
          <w:p>
            <w:pPr>
              <w:jc w:val="center"/>
              <w:spacing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Иные, специальности (о судимости)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r>
          </w:p>
        </w:tc>
        <w:tc>
          <w:tcPr>
            <w:tcW w:w="3861" w:type="dxa"/>
            <w:vMerge w:val="restart"/>
            <w:textDirection w:val="lrTb"/>
            <w:noWrap w:val="false"/>
          </w:tcPr>
          <w:p>
            <w:pPr>
              <w:jc w:val="left"/>
              <w:spacing w:line="240" w:lineRule="auto"/>
              <w:rPr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  <w:highlight w:val="none"/>
              </w:rPr>
              <w:t xml:space="preserve">Фамилия, имя, отчество (последнее – при наличии);</w:t>
            </w:r>
            <w:r>
              <w:rPr>
                <w:color w:val="auto"/>
              </w:rPr>
            </w:r>
            <w:r>
              <w:rPr>
                <w:color w:val="auto"/>
              </w:rPr>
            </w:r>
          </w:p>
          <w:p>
            <w:pPr>
              <w:jc w:val="left"/>
              <w:spacing w:line="240" w:lineRule="auto"/>
              <w:rPr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  <w:highlight w:val="none"/>
              </w:rPr>
              <w:t xml:space="preserve">сведения о поле;</w:t>
            </w:r>
            <w:r>
              <w:rPr>
                <w:color w:val="auto"/>
              </w:rPr>
            </w:r>
            <w:r>
              <w:rPr>
                <w:color w:val="auto"/>
              </w:rPr>
            </w:r>
          </w:p>
          <w:p>
            <w:pPr>
              <w:jc w:val="left"/>
              <w:spacing w:line="240" w:lineRule="auto"/>
              <w:rPr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  <w:highlight w:val="none"/>
              </w:rPr>
              <w:t xml:space="preserve">число, месяц, год и место рождения;</w:t>
            </w:r>
            <w:r>
              <w:rPr>
                <w:color w:val="auto"/>
              </w:rPr>
            </w:r>
            <w:r>
              <w:rPr>
                <w:color w:val="auto"/>
              </w:rPr>
            </w:r>
          </w:p>
          <w:p>
            <w:pPr>
              <w:jc w:val="left"/>
              <w:spacing w:line="240" w:lineRule="auto"/>
              <w:rPr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  <w:highlight w:val="none"/>
              </w:rPr>
              <w:t xml:space="preserve">сведения о гражданстве;</w:t>
            </w:r>
            <w:r>
              <w:rPr>
                <w:color w:val="auto"/>
              </w:rPr>
            </w:r>
            <w:r>
              <w:rPr>
                <w:color w:val="auto"/>
              </w:rPr>
            </w:r>
          </w:p>
          <w:p>
            <w:pPr>
              <w:jc w:val="left"/>
              <w:spacing w:line="240" w:lineRule="auto"/>
              <w:rPr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  <w:highlight w:val="none"/>
              </w:rPr>
              <w:t xml:space="preserve">паспортные данные (серия, номер паспорта, кем и когда выдан, код подразделения);</w:t>
            </w:r>
            <w:r>
              <w:rPr>
                <w:color w:val="auto"/>
              </w:rPr>
            </w:r>
            <w:r>
              <w:rPr>
                <w:color w:val="auto"/>
              </w:rPr>
            </w:r>
          </w:p>
          <w:p>
            <w:pPr>
              <w:jc w:val="left"/>
              <w:spacing w:line="240" w:lineRule="auto"/>
              <w:rPr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  <w:highlight w:val="none"/>
              </w:rPr>
              <w:t xml:space="preserve">сведения о регистрации и/или фактическом месте жительства;</w:t>
            </w:r>
            <w:r>
              <w:rPr>
                <w:color w:val="auto"/>
              </w:rPr>
            </w:r>
            <w:r>
              <w:rPr>
                <w:color w:val="auto"/>
              </w:rPr>
            </w:r>
          </w:p>
          <w:p>
            <w:pPr>
              <w:jc w:val="left"/>
              <w:spacing w:line="240" w:lineRule="auto"/>
              <w:rPr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  <w:highlight w:val="none"/>
              </w:rPr>
              <w:t xml:space="preserve">сведения о выполняемой работе с начала трудовой деятельности (включая учебу в высших и средних специальных учебных заведениях, военную службу, работу по совместительству, предпринимательскую деятельность и т.п.);</w:t>
            </w:r>
            <w:r>
              <w:rPr>
                <w:color w:val="auto"/>
              </w:rPr>
            </w:r>
            <w:r>
              <w:rPr>
                <w:color w:val="auto"/>
              </w:rPr>
            </w:r>
          </w:p>
          <w:p>
            <w:pPr>
              <w:jc w:val="left"/>
              <w:spacing w:line="240" w:lineRule="auto"/>
              <w:rPr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  <w:highlight w:val="none"/>
              </w:rPr>
              <w:t xml:space="preserve">сведения о профессиональном образовании, профессиональной переподготовке, повышении квалификации, стажировке, присвоении ученой степени, ученого звания (если таковые имеются);</w:t>
            </w:r>
            <w:r>
              <w:rPr>
                <w:color w:val="auto"/>
              </w:rPr>
            </w:r>
            <w:r>
              <w:rPr>
                <w:color w:val="auto"/>
              </w:rPr>
            </w:r>
          </w:p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  <w:highlight w:val="none"/>
              </w:rPr>
              <w:t xml:space="preserve">сведения о постановке на учет в налоговом органе по месту жительства на территории Российской Федерации;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  <w:highlight w:val="none"/>
              </w:rPr>
            </w:r>
          </w:p>
          <w:p>
            <w:pPr>
              <w:contextualSpacing/>
              <w:ind w:left="0" w:right="0" w:firstLine="0"/>
              <w:jc w:val="both"/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страховой номер индивидуального лицевого счета в системе индивидуального (персонифицированного) учета (СНИЛС);</w:t>
            </w:r>
            <w:r>
              <w:rPr>
                <w:rFonts w:ascii="Times New Roman" w:hAnsi="Times New Roman" w:cs="Times New Roman"/>
                <w:color w:val="auto"/>
              </w:rPr>
            </w:r>
            <w:r>
              <w:rPr>
                <w:rFonts w:ascii="Times New Roman" w:hAnsi="Times New Roman" w:cs="Times New Roman"/>
                <w:color w:val="auto"/>
              </w:rPr>
            </w:r>
          </w:p>
          <w:p>
            <w:pPr>
              <w:jc w:val="left"/>
              <w:spacing w:line="240" w:lineRule="auto"/>
              <w:rPr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  <w:highlight w:val="none"/>
              </w:rPr>
              <w:t xml:space="preserve">сведения о наличии (отсутствии) судимости;</w:t>
            </w:r>
            <w:r>
              <w:rPr>
                <w:color w:val="auto"/>
              </w:rPr>
            </w:r>
            <w:r>
              <w:rPr>
                <w:color w:val="auto"/>
              </w:rPr>
            </w:r>
          </w:p>
          <w:p>
            <w:pPr>
              <w:jc w:val="left"/>
              <w:spacing w:line="240" w:lineRule="auto"/>
              <w:rPr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  <w:highlight w:val="none"/>
              </w:rPr>
              <w:t xml:space="preserve">номер телефона;</w:t>
            </w:r>
            <w:r>
              <w:rPr>
                <w:color w:val="auto"/>
              </w:rPr>
            </w:r>
            <w:r>
              <w:rPr>
                <w:color w:val="auto"/>
              </w:rPr>
            </w:r>
          </w:p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  <w:highlight w:val="none"/>
              </w:rPr>
              <w:t xml:space="preserve"> 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  <w:highlight w:val="none"/>
              </w:rPr>
            </w:r>
          </w:p>
        </w:tc>
        <w:tc>
          <w:tcPr>
            <w:tcW w:w="1995" w:type="dxa"/>
            <w:vMerge w:val="restart"/>
            <w:textDirection w:val="lrTb"/>
            <w:noWrap w:val="false"/>
          </w:tcPr>
          <w:p>
            <w:pPr>
              <w:jc w:val="left"/>
              <w:spacing w:line="240" w:lineRule="auto"/>
            </w:pPr>
            <w:r>
              <w:rPr>
                <w:sz w:val="24"/>
                <w:szCs w:val="24"/>
              </w:rPr>
            </w:r>
            <w:r>
              <w:rPr>
                <w:sz w:val="22"/>
                <w:szCs w:val="22"/>
              </w:rPr>
              <w:t xml:space="preserve">Не</w:t>
            </w:r>
            <w:r>
              <w:rPr>
                <w:sz w:val="22"/>
                <w:szCs w:val="22"/>
              </w:rPr>
              <w:t xml:space="preserve">ав</w:t>
            </w:r>
            <w:r>
              <w:rPr>
                <w:sz w:val="22"/>
                <w:szCs w:val="22"/>
              </w:rPr>
              <w:t xml:space="preserve">то</w:t>
            </w:r>
            <w:r>
              <w:rPr>
                <w:sz w:val="22"/>
                <w:szCs w:val="22"/>
              </w:rPr>
              <w:t xml:space="preserve">мати</w:t>
            </w:r>
            <w:r>
              <w:rPr>
                <w:sz w:val="22"/>
                <w:szCs w:val="22"/>
              </w:rPr>
              <w:t xml:space="preserve">зиро</w:t>
            </w:r>
            <w:r>
              <w:rPr>
                <w:sz w:val="22"/>
                <w:szCs w:val="22"/>
              </w:rPr>
              <w:t xml:space="preserve">ван</w:t>
            </w:r>
            <w:r>
              <w:rPr>
                <w:sz w:val="22"/>
                <w:szCs w:val="22"/>
              </w:rPr>
              <w:t xml:space="preserve">ная</w:t>
            </w:r>
            <w:r/>
            <w:r/>
          </w:p>
          <w:p>
            <w:pPr>
              <w:jc w:val="left"/>
              <w:spacing w:line="240" w:lineRule="auto"/>
            </w:pPr>
            <w:r>
              <w:rPr>
                <w:sz w:val="24"/>
                <w:szCs w:val="24"/>
              </w:rPr>
            </w:r>
            <w:r/>
            <w:r/>
          </w:p>
        </w:tc>
        <w:tc>
          <w:tcPr>
            <w:tcW w:w="1799" w:type="dxa"/>
            <w:vMerge w:val="restart"/>
            <w:textDirection w:val="lrTb"/>
            <w:noWrap w:val="false"/>
          </w:tcPr>
          <w:p>
            <w:pPr>
              <w:jc w:val="left"/>
              <w:spacing w:line="240" w:lineRule="auto"/>
            </w:pPr>
            <w:r>
              <w:rPr>
                <w:sz w:val="24"/>
                <w:szCs w:val="24"/>
              </w:rPr>
              <w:t xml:space="preserve">В соответствии с нормативными правовыми актами, регламентирующими порядок обработки и хранения персональных данных</w:t>
            </w:r>
            <w:r/>
            <w:r/>
          </w:p>
        </w:tc>
        <w:tc>
          <w:tcPr>
            <w:tcW w:w="1799" w:type="dxa"/>
            <w:vMerge w:val="restart"/>
            <w:textDirection w:val="lrTb"/>
            <w:noWrap w:val="false"/>
          </w:tcPr>
          <w:p>
            <w:pPr>
              <w:contextualSpacing/>
              <w:ind w:firstLine="0"/>
              <w:jc w:val="both"/>
              <w:spacing w:after="0" w:line="240" w:lineRule="auto"/>
              <w:widowControl w:val="off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Лицами, к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 полномочиям которых относится обработка персональных данных,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проводится систематический контроль и выделение документов, содержащих персональные данные с истекшими сроками хранения, подлежащих уничтожению.</w:t>
            </w:r>
            <w:r/>
            <w:r/>
          </w:p>
          <w:p>
            <w:pPr>
              <w:contextualSpacing/>
              <w:ind w:firstLine="0"/>
              <w:jc w:val="both"/>
              <w:spacing w:after="0" w:line="240" w:lineRule="auto"/>
              <w:widowControl w:val="off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Уничтожение документов, содержащих персональные данные, производится путем сжигания или с помощью бумагорезательной машины.</w:t>
            </w:r>
            <w:r/>
            <w:r/>
          </w:p>
          <w:p>
            <w:pPr>
              <w:contextualSpacing/>
              <w:ind w:firstLine="0"/>
              <w:jc w:val="both"/>
              <w:spacing w:after="0" w:line="240" w:lineRule="auto"/>
              <w:widowControl w:val="off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Уничтожение персональных данных на электронных носи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телях производится путем механического нарушения целостности носителя, не позволяющего произвести считывание или восстановление персональных данных, или удаления с электронных носителей методами и средствами гарантированного удаления остаточной информации.</w:t>
            </w:r>
            <w:r/>
            <w:r/>
          </w:p>
          <w:p>
            <w:pPr>
              <w:contextualSpacing/>
              <w:ind w:firstLine="0"/>
              <w:jc w:val="both"/>
              <w:spacing w:after="0" w:line="240" w:lineRule="auto"/>
              <w:widowControl w:val="off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Документами, подтверждающими уничтожение персональных данных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субъектов персональных данных, является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 акт об уничтожении пер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сональных данных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,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выгрузка из журнала регистрации событий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в инфор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мационной системе персональных данных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.</w:t>
            </w:r>
            <w:r/>
            <w:r/>
          </w:p>
        </w:tc>
      </w:tr>
      <w:tr>
        <w:tblPrEx/>
        <w:trPr/>
        <w:tc>
          <w:tcPr>
            <w:gridSpan w:val="6"/>
            <w:tcW w:w="15168" w:type="dxa"/>
            <w:vMerge w:val="restart"/>
            <w:textDirection w:val="lrTb"/>
            <w:noWrap w:val="false"/>
          </w:tcPr>
          <w:p>
            <w:pPr>
              <w:contextualSpacing/>
              <w:ind w:firstLine="0"/>
              <w:jc w:val="center"/>
              <w:spacing w:after="0" w:line="240" w:lineRule="auto"/>
              <w:widowControl w:val="off"/>
            </w:pPr>
            <w:r>
              <w:rPr>
                <w:rFonts w:ascii="Times New Roman" w:hAnsi="Times New Roman" w:eastAsia="Open Sans" w:cs="Times New Roman"/>
                <w:color w:val="00000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Цель обработки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персональных данных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:</w:t>
            </w:r>
            <w:r/>
            <w:r/>
          </w:p>
          <w:p>
            <w:pPr>
              <w:contextualSpacing/>
              <w:ind w:firstLine="0"/>
              <w:jc w:val="center"/>
              <w:spacing w:after="0" w:line="240" w:lineRule="auto"/>
              <w:widowControl w:val="off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Рассмотрение обращений граждан Российской Федерации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</w:tr>
      <w:tr>
        <w:tblPrEx/>
        <w:trPr/>
        <w:tc>
          <w:tcPr>
            <w:tcW w:w="3861" w:type="dxa"/>
            <w:vMerge w:val="restart"/>
            <w:textDirection w:val="lrTb"/>
            <w:noWrap w:val="false"/>
          </w:tcPr>
          <w:p>
            <w:pPr>
              <w:ind w:left="0" w:firstLine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Лица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обратившиеся 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ветеринарии Новосибирской области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соответствии с Федеральным </w:t>
            </w:r>
            <w:hyperlink r:id="rId16" w:tooltip="consultantplus://offline/ref=DEB5FBD8649FB1B578FECF2A0E376E4F2304357DED098547223C0436FA0ED2C8F48E776561D2EB5B37AD2C3D4FB2u1J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законом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от 02.05.2006 № 59-ФЗ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 порядке рассмотрения обращен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ий граждан Российской Федерации»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854" w:type="dxa"/>
            <w:vMerge w:val="restart"/>
            <w:textDirection w:val="lrTb"/>
            <w:noWrap w:val="false"/>
          </w:tcPr>
          <w:p>
            <w:pPr>
              <w:jc w:val="center"/>
              <w:spacing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Иные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r>
          </w:p>
        </w:tc>
        <w:tc>
          <w:tcPr>
            <w:tcW w:w="3861" w:type="dxa"/>
            <w:vMerge w:val="restart"/>
            <w:textDirection w:val="lrTb"/>
            <w:noWrap w:val="false"/>
          </w:tcPr>
          <w:p>
            <w:pPr>
              <w:jc w:val="left"/>
              <w:spacing w:line="240" w:lineRule="auto"/>
            </w:pP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  <w:t xml:space="preserve">фамилия, имя, отчество (последнее – при наличии);</w:t>
            </w:r>
            <w:r/>
            <w:r/>
          </w:p>
          <w:p>
            <w:pPr>
              <w:jc w:val="left"/>
              <w:spacing w:line="240" w:lineRule="auto"/>
            </w:pP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  <w:t xml:space="preserve">сведения об адресе и/или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  <w:t xml:space="preserve"> электронной почте.</w:t>
            </w:r>
            <w:r/>
            <w:r/>
          </w:p>
        </w:tc>
        <w:tc>
          <w:tcPr>
            <w:tcW w:w="1995" w:type="dxa"/>
            <w:vMerge w:val="restart"/>
            <w:textDirection w:val="lrTb"/>
            <w:noWrap w:val="false"/>
          </w:tcPr>
          <w:p>
            <w:pPr>
              <w:jc w:val="left"/>
              <w:spacing w:line="240" w:lineRule="auto"/>
            </w:pPr>
            <w:r>
              <w:rPr>
                <w:sz w:val="24"/>
                <w:szCs w:val="24"/>
              </w:rPr>
              <w:t xml:space="preserve">Смешанная (как с использованием, так и без использования средств автоматизации)</w:t>
            </w:r>
            <w:r/>
            <w:r/>
          </w:p>
        </w:tc>
        <w:tc>
          <w:tcPr>
            <w:tcW w:w="1799" w:type="dxa"/>
            <w:vMerge w:val="restart"/>
            <w:textDirection w:val="lrTb"/>
            <w:noWrap w:val="false"/>
          </w:tcPr>
          <w:p>
            <w:pPr>
              <w:jc w:val="left"/>
              <w:spacing w:line="240" w:lineRule="auto"/>
            </w:pPr>
            <w:r>
              <w:rPr>
                <w:sz w:val="24"/>
                <w:szCs w:val="24"/>
              </w:rPr>
              <w:t xml:space="preserve">В соответствии с нормативными правовыми актами, регламентирующими порядок обработки и хранения персональных данных</w:t>
            </w:r>
            <w:r/>
            <w:r/>
          </w:p>
        </w:tc>
        <w:tc>
          <w:tcPr>
            <w:tcW w:w="1799" w:type="dxa"/>
            <w:vMerge w:val="restart"/>
            <w:textDirection w:val="lrTb"/>
            <w:noWrap w:val="false"/>
          </w:tcPr>
          <w:p>
            <w:pPr>
              <w:contextualSpacing/>
              <w:ind w:firstLine="0"/>
              <w:jc w:val="both"/>
              <w:spacing w:after="0" w:line="240" w:lineRule="auto"/>
              <w:widowControl w:val="off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Лицами, к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 полномочиям которых относится обработка персональных данных,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проводится систематический контроль и выделение документов, содержащих персональные данные с истекшими сроками хранения, подлежащих уничтожению.</w:t>
            </w:r>
            <w:r/>
            <w:r/>
          </w:p>
          <w:p>
            <w:pPr>
              <w:contextualSpacing/>
              <w:ind w:firstLine="0"/>
              <w:jc w:val="both"/>
              <w:spacing w:after="0" w:line="240" w:lineRule="auto"/>
              <w:widowControl w:val="off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Уничтожение документов, содержащих персональные данные, производится путем сжигания или с помощью бумагорезательной машины.</w:t>
            </w:r>
            <w:r/>
            <w:r/>
          </w:p>
          <w:p>
            <w:pPr>
              <w:contextualSpacing/>
              <w:ind w:firstLine="0"/>
              <w:jc w:val="both"/>
              <w:spacing w:after="0" w:line="240" w:lineRule="auto"/>
              <w:widowControl w:val="off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Уничтожение персональных данных на электронных носи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телях производится путем механического нарушения целостности носителя, не позволяющего произвести считывание или восстановление персональных данных, или удаления с электронных носителей методами и средствами гарантированного удаления остаточной информации.</w:t>
            </w:r>
            <w:r/>
            <w:r/>
          </w:p>
          <w:p>
            <w:pPr>
              <w:contextualSpacing/>
              <w:ind w:firstLine="0"/>
              <w:jc w:val="both"/>
              <w:spacing w:after="0" w:line="240" w:lineRule="auto"/>
              <w:widowControl w:val="off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Документами, подтверждающими уничтожение персональных данных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субъектов персональных данных, является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 акт об уничтожении пер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сональных данных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,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выгрузка из журнала регистрации событий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в инфор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мационной системе персональных данных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.</w:t>
            </w:r>
            <w:r/>
            <w:r/>
          </w:p>
        </w:tc>
      </w:tr>
      <w:tr>
        <w:tblPrEx/>
        <w:trPr/>
        <w:tc>
          <w:tcPr>
            <w:gridSpan w:val="6"/>
            <w:tcW w:w="15168" w:type="dxa"/>
            <w:vMerge w:val="restart"/>
            <w:textDirection w:val="lrTb"/>
            <w:noWrap w:val="false"/>
          </w:tcPr>
          <w:p>
            <w:pPr>
              <w:jc w:val="center"/>
              <w:spacing w:line="240" w:lineRule="auto"/>
              <w:widowControl w:val="off"/>
              <w:tabs>
                <w:tab w:val="left" w:pos="720" w:leader="none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  <w:highlight w:val="none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Цель обработки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персональных данных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: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contextualSpacing/>
              <w:ind w:firstLine="0"/>
              <w:jc w:val="center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sz w:val="22"/>
                <w:szCs w:val="22"/>
              </w:rPr>
              <w:t xml:space="preserve">Организация и проведение аттестации ветеринарно-санитарных экспертов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</w:tr>
      <w:tr>
        <w:tblPrEx/>
        <w:trPr/>
        <w:tc>
          <w:tcPr>
            <w:tcW w:w="3861" w:type="dxa"/>
            <w:vMerge w:val="restart"/>
            <w:textDirection w:val="lrTb"/>
            <w:noWrap w:val="false"/>
          </w:tcPr>
          <w:p>
            <w:pPr>
              <w:ind w:left="0" w:firstLine="0"/>
              <w:spacing w:line="240" w:lineRule="auto"/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Лица, обратившиеся в управление ветеринарии Новосибирской области для прохождения аттестации в области ветеринарно-санитарной экспертизы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1854" w:type="dxa"/>
            <w:vMerge w:val="restart"/>
            <w:textDirection w:val="lrTb"/>
            <w:noWrap w:val="false"/>
          </w:tcPr>
          <w:p>
            <w:pPr>
              <w:jc w:val="center"/>
              <w:spacing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Иные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r>
          </w:p>
        </w:tc>
        <w:tc>
          <w:tcPr>
            <w:tcW w:w="3861" w:type="dxa"/>
            <w:vMerge w:val="restart"/>
            <w:textDirection w:val="lrTb"/>
            <w:noWrap w:val="false"/>
          </w:tcPr>
          <w:p>
            <w:pPr>
              <w:ind w:left="0" w:firstLine="0"/>
              <w:spacing w:line="240" w:lineRule="auto"/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  <w:t xml:space="preserve">фамилия, имя, отчество (последнее – при наличии);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</w:p>
          <w:p>
            <w:pPr>
              <w:ind w:left="0" w:firstLine="0"/>
              <w:spacing w:line="240" w:lineRule="auto"/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  <w:t xml:space="preserve">дата рождения;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</w:p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  <w:highlight w:val="none"/>
              </w:rPr>
              <w:t xml:space="preserve">паспортные данные (серия, номер паспорта, кем и когда выдан, код подразделения);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  <w:highlight w:val="none"/>
              </w:rPr>
            </w:r>
          </w:p>
          <w:p>
            <w:pPr>
              <w:jc w:val="left"/>
              <w:spacing w:line="240" w:lineRule="auto"/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  <w:highlight w:val="none"/>
              </w:rPr>
              <w:t xml:space="preserve">место работы, должность;</w:t>
            </w:r>
            <w:r/>
            <w:r/>
          </w:p>
          <w:p>
            <w:pPr>
              <w:contextualSpacing/>
              <w:ind w:left="0" w:right="0" w:firstLine="0"/>
              <w:jc w:val="both"/>
              <w:spacing w:after="0" w:line="240" w:lineRule="auto"/>
              <w:widowControl w:val="off"/>
              <w:rPr>
                <w:color w:val="ff000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образование (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уровень образования,  наименование организации, выдавшей документ, дата его выдачи,  специальность (направление подготовки), квалификация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);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>
              <w:rPr>
                <w:color w:val="ff0000"/>
              </w:rPr>
            </w:r>
            <w:r>
              <w:rPr>
                <w:color w:val="ff0000"/>
              </w:rPr>
            </w:r>
          </w:p>
          <w:p>
            <w:pPr>
              <w:contextualSpacing/>
              <w:ind w:left="0" w:right="0" w:firstLine="0"/>
              <w:jc w:val="both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highlight w:val="none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сведения о профессиональной переподготовке и (или) повышении квалификации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(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наименование организации, выдавшей документ, дата его выдачи, квалификация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)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highlight w:val="none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highlight w:val="none"/>
                <w:lang w:eastAsia="ru-RU"/>
              </w:rPr>
            </w:r>
          </w:p>
        </w:tc>
        <w:tc>
          <w:tcPr>
            <w:tcW w:w="1995" w:type="dxa"/>
            <w:vMerge w:val="restart"/>
            <w:textDirection w:val="lrTb"/>
            <w:noWrap w:val="false"/>
          </w:tcPr>
          <w:p>
            <w:pPr>
              <w:jc w:val="left"/>
              <w:spacing w:line="240" w:lineRule="auto"/>
            </w:pPr>
            <w:r>
              <w:rPr>
                <w:sz w:val="24"/>
                <w:szCs w:val="24"/>
              </w:rPr>
            </w:r>
            <w:r>
              <w:rPr>
                <w:sz w:val="22"/>
                <w:szCs w:val="22"/>
              </w:rPr>
              <w:t xml:space="preserve">Не</w:t>
            </w:r>
            <w:r>
              <w:rPr>
                <w:sz w:val="22"/>
                <w:szCs w:val="22"/>
              </w:rPr>
              <w:t xml:space="preserve">ав</w:t>
            </w:r>
            <w:r>
              <w:rPr>
                <w:sz w:val="22"/>
                <w:szCs w:val="22"/>
              </w:rPr>
              <w:t xml:space="preserve">то</w:t>
            </w:r>
            <w:r>
              <w:rPr>
                <w:sz w:val="22"/>
                <w:szCs w:val="22"/>
              </w:rPr>
              <w:t xml:space="preserve">мати</w:t>
            </w:r>
            <w:r>
              <w:rPr>
                <w:sz w:val="22"/>
                <w:szCs w:val="22"/>
              </w:rPr>
              <w:t xml:space="preserve">зиро</w:t>
            </w:r>
            <w:r>
              <w:rPr>
                <w:sz w:val="22"/>
                <w:szCs w:val="22"/>
              </w:rPr>
              <w:t xml:space="preserve">ван</w:t>
            </w:r>
            <w:r>
              <w:rPr>
                <w:sz w:val="22"/>
                <w:szCs w:val="22"/>
              </w:rPr>
              <w:t xml:space="preserve">ная</w:t>
            </w:r>
            <w:r/>
            <w:r/>
          </w:p>
          <w:p>
            <w:pPr>
              <w:jc w:val="left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1799" w:type="dxa"/>
            <w:vMerge w:val="restart"/>
            <w:textDirection w:val="lrTb"/>
            <w:noWrap w:val="false"/>
          </w:tcPr>
          <w:p>
            <w:pPr>
              <w:jc w:val="left"/>
              <w:spacing w:line="240" w:lineRule="auto"/>
            </w:pPr>
            <w:r>
              <w:rPr>
                <w:sz w:val="24"/>
                <w:szCs w:val="24"/>
              </w:rPr>
              <w:t xml:space="preserve">В соответствии с нормативными правовыми актами, регламентирующими порядок обработки и хранения персональных данных</w:t>
            </w:r>
            <w:r/>
            <w:r/>
          </w:p>
        </w:tc>
        <w:tc>
          <w:tcPr>
            <w:tcW w:w="1799" w:type="dxa"/>
            <w:vMerge w:val="restart"/>
            <w:textDirection w:val="lrTb"/>
            <w:noWrap w:val="false"/>
          </w:tcPr>
          <w:p>
            <w:pPr>
              <w:contextualSpacing/>
              <w:ind w:firstLine="0"/>
              <w:jc w:val="both"/>
              <w:spacing w:after="0" w:line="240" w:lineRule="auto"/>
              <w:widowControl w:val="off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Лицами, к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 полномочиям которых относится обработка персональных данных,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проводится систематический контроль и выделение документов, содержащих персональные данные с истекшими сроками хранения, подлежащих уничтожению.</w:t>
            </w:r>
            <w:r/>
            <w:r/>
          </w:p>
          <w:p>
            <w:pPr>
              <w:contextualSpacing/>
              <w:ind w:firstLine="0"/>
              <w:jc w:val="both"/>
              <w:spacing w:after="0" w:line="240" w:lineRule="auto"/>
              <w:widowControl w:val="off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Уничтожение документов, содержащих персональные данные, производится путем сжигания или с помощью бумагорезательной машины.</w:t>
            </w:r>
            <w:r/>
            <w:r/>
          </w:p>
          <w:p>
            <w:pPr>
              <w:contextualSpacing/>
              <w:ind w:firstLine="0"/>
              <w:jc w:val="both"/>
              <w:spacing w:after="0" w:line="240" w:lineRule="auto"/>
              <w:widowControl w:val="off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Уничтожение персональных данных на электронных носи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телях производится путем механического нарушения целостности носителя, не позволяющего произвести считывание или восстановление персональных данных, или удаления с электронных носителей методами и средствами гарантированного удаления остаточной информации.</w:t>
            </w:r>
            <w:r/>
            <w:r/>
          </w:p>
          <w:p>
            <w:pPr>
              <w:contextualSpacing/>
              <w:ind w:firstLine="0"/>
              <w:jc w:val="both"/>
              <w:spacing w:after="0" w:line="240" w:lineRule="auto"/>
              <w:widowControl w:val="off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Документами, подтверждающими уничтожение персональных данных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субъектов персональных данных, является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 акт об уничтожении пер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сональных данных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,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выгрузка из журнала регистрации событий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в инфор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мационной системе персональных данных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.</w:t>
            </w:r>
            <w:r/>
            <w:r/>
          </w:p>
        </w:tc>
      </w:tr>
      <w:tr>
        <w:tblPrEx/>
        <w:trPr/>
        <w:tc>
          <w:tcPr>
            <w:gridSpan w:val="6"/>
            <w:tcW w:w="15168" w:type="dxa"/>
            <w:vMerge w:val="restart"/>
            <w:textDirection w:val="lrTb"/>
            <w:noWrap w:val="false"/>
          </w:tcPr>
          <w:p>
            <w:pPr>
              <w:contextualSpacing/>
              <w:ind w:firstLine="0"/>
              <w:jc w:val="center"/>
              <w:spacing w:after="0" w:line="240" w:lineRule="auto"/>
              <w:widowControl w:val="off"/>
            </w:pPr>
            <w:r>
              <w:rPr>
                <w:rFonts w:ascii="Times New Roman" w:hAnsi="Times New Roman" w:eastAsia="Open Sans" w:cs="Times New Roman"/>
                <w:color w:val="00000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Цель обработки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персональных данных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:</w:t>
            </w:r>
            <w:r/>
            <w:r/>
          </w:p>
          <w:p>
            <w:pPr>
              <w:contextualSpacing/>
              <w:ind w:firstLine="0"/>
              <w:jc w:val="center"/>
              <w:spacing w:after="0" w:line="240" w:lineRule="auto"/>
              <w:widowControl w:val="off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Open Sans" w:cs="Times New Roman"/>
                <w:color w:val="000000"/>
                <w:sz w:val="24"/>
                <w:szCs w:val="24"/>
              </w:rPr>
              <w:t xml:space="preserve">Оказание государственных и (или) муниципальных услуг, предусмотренных законодательством Российской Федерации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</w:tr>
      <w:tr>
        <w:tblPrEx/>
        <w:trPr/>
        <w:tc>
          <w:tcPr>
            <w:tcW w:w="3861" w:type="dxa"/>
            <w:vMerge w:val="restart"/>
            <w:textDirection w:val="lrTb"/>
            <w:noWrap w:val="false"/>
          </w:tcPr>
          <w:p>
            <w:pPr>
              <w:ind w:left="0" w:firstLine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Заявители, обратившиеся 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ветеринарии Новосибирской области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соответствии с Федеральным </w:t>
            </w:r>
            <w:hyperlink r:id="rId17" w:tooltip="consultantplus://offline/ref=DEB5FBD8649FB1B578FECF2A0E376E4F24063173EC0C8547223C0436FA0ED2C8F48E776561D2EB5B37AD2C3D4FB2u1J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законом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от 27.07.2010 № 210-ФЗ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 организации предоставления государственных и муниципальных услуг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854" w:type="dxa"/>
            <w:vMerge w:val="restart"/>
            <w:textDirection w:val="lrTb"/>
            <w:noWrap w:val="false"/>
          </w:tcPr>
          <w:p>
            <w:pPr>
              <w:jc w:val="center"/>
              <w:spacing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Иные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r>
          </w:p>
        </w:tc>
        <w:tc>
          <w:tcPr>
            <w:tcW w:w="3861" w:type="dxa"/>
            <w:vMerge w:val="restart"/>
            <w:textDirection w:val="lrTb"/>
            <w:noWrap w:val="false"/>
          </w:tcPr>
          <w:p>
            <w:pPr>
              <w:jc w:val="left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  <w:highlight w:val="none"/>
              </w:rPr>
              <w:t xml:space="preserve">фамилия, имя, отчество (последнее – при наличии);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jc w:val="left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  <w:highlight w:val="none"/>
              </w:rPr>
              <w:t xml:space="preserve">число, месяц, год и место рождения;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jc w:val="left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  <w:highlight w:val="none"/>
              </w:rPr>
              <w:t xml:space="preserve">паспортные данные (серия, номер паспорта, кем и когда выдан, код подразделения);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jc w:val="left"/>
              <w:spacing w:line="240" w:lineRule="auto"/>
              <w:rPr>
                <w:sz w:val="24"/>
                <w:szCs w:val="24"/>
                <w:highlight w:val="none"/>
              </w:rPr>
            </w:pPr>
            <w:r>
              <w:rPr>
                <w:sz w:val="24"/>
                <w:szCs w:val="24"/>
                <w:highlight w:val="none"/>
              </w:rPr>
              <w:t xml:space="preserve">сведения о регистрации и/или фактическом месте жительства;</w:t>
            </w:r>
            <w:r>
              <w:rPr>
                <w:sz w:val="24"/>
                <w:szCs w:val="24"/>
                <w:highlight w:val="none"/>
              </w:rPr>
            </w:r>
            <w:r>
              <w:rPr>
                <w:sz w:val="24"/>
                <w:szCs w:val="24"/>
                <w:highlight w:val="none"/>
              </w:rPr>
            </w:r>
          </w:p>
          <w:p>
            <w:pPr>
              <w:jc w:val="left"/>
              <w:spacing w:line="240" w:lineRule="auto"/>
              <w:rPr>
                <w:sz w:val="24"/>
                <w:szCs w:val="24"/>
                <w:highlight w:val="none"/>
              </w:rPr>
            </w:pPr>
            <w:r>
              <w:rPr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сведения о профессиональном образовании</w:t>
            </w:r>
            <w:r>
              <w:rPr>
                <w:sz w:val="24"/>
                <w:szCs w:val="24"/>
                <w:highlight w:val="none"/>
              </w:rPr>
              <w:t xml:space="preserve">;</w:t>
            </w:r>
            <w:r>
              <w:rPr>
                <w:sz w:val="24"/>
                <w:szCs w:val="24"/>
                <w:highlight w:val="none"/>
              </w:rPr>
            </w:r>
            <w:r>
              <w:rPr>
                <w:sz w:val="24"/>
                <w:szCs w:val="24"/>
                <w:highlight w:val="none"/>
              </w:rPr>
            </w:r>
          </w:p>
          <w:p>
            <w:pPr>
              <w:jc w:val="left"/>
              <w:spacing w:line="240" w:lineRule="auto"/>
              <w:rPr>
                <w:sz w:val="24"/>
                <w:szCs w:val="24"/>
                <w:highlight w:val="none"/>
              </w:rPr>
            </w:pPr>
            <w:r>
              <w:rPr>
                <w:sz w:val="24"/>
                <w:szCs w:val="24"/>
                <w:highlight w:val="none"/>
              </w:rPr>
              <w:t xml:space="preserve">сведения о постановке на учет в налоговом органе по месту жительства на территории Российской Федерации;</w:t>
            </w:r>
            <w:r>
              <w:rPr>
                <w:sz w:val="24"/>
                <w:szCs w:val="24"/>
                <w:highlight w:val="none"/>
              </w:rPr>
            </w:r>
            <w:r>
              <w:rPr>
                <w:sz w:val="24"/>
                <w:szCs w:val="24"/>
                <w:highlight w:val="none"/>
              </w:rPr>
            </w:r>
          </w:p>
          <w:p>
            <w:pPr>
              <w:jc w:val="left"/>
              <w:spacing w:line="240" w:lineRule="auto"/>
              <w:rPr>
                <w:sz w:val="22"/>
                <w:szCs w:val="22"/>
                <w:highlight w:val="none"/>
              </w:rPr>
            </w:pPr>
            <w:r>
              <w:rPr>
                <w:sz w:val="22"/>
                <w:szCs w:val="22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номер телефона</w:t>
            </w:r>
            <w:r>
              <w:rPr>
                <w:sz w:val="22"/>
                <w:szCs w:val="22"/>
                <w:highlight w:val="none"/>
              </w:rPr>
              <w:t xml:space="preserve">.</w:t>
            </w:r>
            <w:r>
              <w:rPr>
                <w:sz w:val="22"/>
                <w:szCs w:val="22"/>
                <w:highlight w:val="none"/>
              </w:rPr>
            </w:r>
            <w:r>
              <w:rPr>
                <w:sz w:val="22"/>
                <w:szCs w:val="22"/>
                <w:highlight w:val="none"/>
              </w:rPr>
            </w:r>
          </w:p>
        </w:tc>
        <w:tc>
          <w:tcPr>
            <w:tcW w:w="1995" w:type="dxa"/>
            <w:vMerge w:val="restart"/>
            <w:textDirection w:val="lrTb"/>
            <w:noWrap w:val="false"/>
          </w:tcPr>
          <w:p>
            <w:pPr>
              <w:jc w:val="left"/>
              <w:spacing w:line="240" w:lineRule="auto"/>
            </w:pPr>
            <w:r>
              <w:rPr>
                <w:sz w:val="24"/>
                <w:szCs w:val="24"/>
              </w:rPr>
              <w:t xml:space="preserve">Смешанная (как с использованием, так и без использования средств автоматизации)</w:t>
            </w:r>
            <w:r/>
            <w:r/>
          </w:p>
        </w:tc>
        <w:tc>
          <w:tcPr>
            <w:tcW w:w="1799" w:type="dxa"/>
            <w:vMerge w:val="restart"/>
            <w:textDirection w:val="lrTb"/>
            <w:noWrap w:val="false"/>
          </w:tcPr>
          <w:p>
            <w:pPr>
              <w:jc w:val="left"/>
              <w:spacing w:line="240" w:lineRule="auto"/>
            </w:pPr>
            <w:r>
              <w:rPr>
                <w:sz w:val="24"/>
                <w:szCs w:val="24"/>
              </w:rPr>
              <w:t xml:space="preserve">В соответствии с нормативными правовыми актами, регламентирующими порядок обработки и хранения персональных данных</w:t>
            </w:r>
            <w:r/>
            <w:r/>
          </w:p>
        </w:tc>
        <w:tc>
          <w:tcPr>
            <w:tcW w:w="1799" w:type="dxa"/>
            <w:vMerge w:val="restart"/>
            <w:textDirection w:val="lrTb"/>
            <w:noWrap w:val="false"/>
          </w:tcPr>
          <w:p>
            <w:pPr>
              <w:contextualSpacing/>
              <w:ind w:firstLine="0"/>
              <w:jc w:val="both"/>
              <w:spacing w:after="0" w:line="240" w:lineRule="auto"/>
              <w:widowControl w:val="off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Лицами, к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 полномочиям которых относится обработка персональных данных,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проводится систематический контроль и выделение документов, содержащих персональные данные с истекшими сроками хранения, подлежащих уничтожению.</w:t>
            </w:r>
            <w:r/>
            <w:r/>
          </w:p>
          <w:p>
            <w:pPr>
              <w:contextualSpacing/>
              <w:ind w:firstLine="0"/>
              <w:jc w:val="both"/>
              <w:spacing w:after="0" w:line="240" w:lineRule="auto"/>
              <w:widowControl w:val="off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Уничтожение документов, содержащих персональные данные, производится путем сжигания или с помощью бумагорезательной машины.</w:t>
            </w:r>
            <w:r/>
            <w:r/>
          </w:p>
          <w:p>
            <w:pPr>
              <w:contextualSpacing/>
              <w:ind w:firstLine="0"/>
              <w:jc w:val="both"/>
              <w:spacing w:after="0" w:line="240" w:lineRule="auto"/>
              <w:widowControl w:val="off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Уничтожение персональных данных на электронных носи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телях производится путем механического нарушения целостности носителя, не позволяющего произвести считывание или восстановление персональных данных, или удаления с электронных носителей методами и средствами гарантированного удаления остаточной информации.</w:t>
            </w:r>
            <w:r/>
            <w:r/>
          </w:p>
          <w:p>
            <w:pPr>
              <w:contextualSpacing/>
              <w:ind w:firstLine="0"/>
              <w:jc w:val="both"/>
              <w:spacing w:after="0" w:line="240" w:lineRule="auto"/>
              <w:widowControl w:val="off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Документами, подтверждающими уничтожение персональных данных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субъектов персональных данных, является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 акт об уничтожении пер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сональных данных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,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выгрузка из журнала регистрации событий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в инфор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мационной системе персональных данных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.</w:t>
            </w:r>
            <w:r/>
            <w:r/>
          </w:p>
        </w:tc>
      </w:tr>
      <w:tr>
        <w:tblPrEx/>
        <w:trPr/>
        <w:tc>
          <w:tcPr>
            <w:gridSpan w:val="6"/>
            <w:tcW w:w="15168" w:type="dxa"/>
            <w:vMerge w:val="restart"/>
            <w:textDirection w:val="lrTb"/>
            <w:noWrap w:val="false"/>
          </w:tcPr>
          <w:p>
            <w:pPr>
              <w:contextualSpacing/>
              <w:ind w:firstLine="0"/>
              <w:jc w:val="center"/>
              <w:spacing w:after="0" w:line="240" w:lineRule="auto"/>
              <w:widowControl w:val="off"/>
            </w:pPr>
            <w:r>
              <w:rPr>
                <w:rFonts w:ascii="Times New Roman" w:hAnsi="Times New Roman" w:eastAsia="Open Sans" w:cs="Times New Roman"/>
                <w:color w:val="00000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Цель обработки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персональных данных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:</w:t>
            </w:r>
            <w:r/>
            <w:r/>
          </w:p>
          <w:p>
            <w:pPr>
              <w:contextualSpacing/>
              <w:ind w:firstLine="0"/>
              <w:jc w:val="center"/>
              <w:spacing w:after="0" w:line="240" w:lineRule="auto"/>
              <w:widowControl w:val="off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О</w:t>
            </w:r>
            <w:r>
              <w:rPr>
                <w:rFonts w:ascii="Times New Roman" w:hAnsi="Times New Roman" w:eastAsia="Open Sans" w:cs="Times New Roman"/>
                <w:color w:val="000000"/>
                <w:sz w:val="24"/>
                <w:szCs w:val="24"/>
              </w:rPr>
              <w:t xml:space="preserve">существление контрольно-надзорной деятельности и в рамках возложенных полномочий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</w:tr>
      <w:tr>
        <w:tblPrEx/>
        <w:trPr/>
        <w:tc>
          <w:tcPr>
            <w:tcW w:w="3861" w:type="dxa"/>
            <w:vMerge w:val="restart"/>
            <w:textDirection w:val="lrTb"/>
            <w:noWrap w:val="false"/>
          </w:tcPr>
          <w:p>
            <w:pPr>
              <w:ind w:left="0" w:firstLine="0"/>
              <w:spacing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Лица, чьи персональные данные обрабатываются 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в 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порядке контрольно-надзорных фун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кций и в рамках возложенных полномочий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</w:r>
          </w:p>
        </w:tc>
        <w:tc>
          <w:tcPr>
            <w:tcW w:w="1854" w:type="dxa"/>
            <w:vMerge w:val="restart"/>
            <w:textDirection w:val="lrTb"/>
            <w:noWrap w:val="false"/>
          </w:tcPr>
          <w:p>
            <w:pPr>
              <w:jc w:val="center"/>
              <w:spacing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Иные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r>
          </w:p>
        </w:tc>
        <w:tc>
          <w:tcPr>
            <w:tcW w:w="3861" w:type="dxa"/>
            <w:vMerge w:val="restart"/>
            <w:textDirection w:val="lrTb"/>
            <w:noWrap w:val="false"/>
          </w:tcPr>
          <w:p>
            <w:pPr>
              <w:jc w:val="left"/>
              <w:spacing w:line="240" w:lineRule="auto"/>
            </w:pPr>
            <w:r>
              <w:rPr>
                <w:sz w:val="24"/>
                <w:szCs w:val="24"/>
                <w:highlight w:val="none"/>
              </w:rPr>
              <w:t xml:space="preserve">фамилия, имя, отчество (последнее – при наличии);</w:t>
            </w:r>
            <w:r/>
            <w:r/>
          </w:p>
          <w:p>
            <w:pPr>
              <w:jc w:val="left"/>
              <w:spacing w:line="240" w:lineRule="auto"/>
            </w:pPr>
            <w:r>
              <w:rPr>
                <w:sz w:val="24"/>
                <w:szCs w:val="24"/>
                <w:highlight w:val="none"/>
              </w:rPr>
              <w:t xml:space="preserve">число, месяц, год и место рождения;</w:t>
            </w:r>
            <w:r/>
            <w:r/>
          </w:p>
          <w:p>
            <w:pPr>
              <w:jc w:val="left"/>
              <w:spacing w:line="240" w:lineRule="auto"/>
            </w:pPr>
            <w:r>
              <w:rPr>
                <w:sz w:val="24"/>
                <w:szCs w:val="24"/>
                <w:highlight w:val="none"/>
              </w:rPr>
              <w:t xml:space="preserve">паспортные данные (серия, номер паспорта, кем и когда выдан, код подразделения);</w:t>
            </w:r>
            <w:r/>
            <w:r/>
          </w:p>
          <w:p>
            <w:pPr>
              <w:ind w:left="0" w:firstLine="0"/>
              <w:jc w:val="left"/>
              <w:spacing w:line="240" w:lineRule="auto"/>
            </w:pPr>
            <w:r>
              <w:rPr>
                <w:sz w:val="24"/>
                <w:szCs w:val="24"/>
                <w:highlight w:val="none"/>
              </w:rPr>
              <w:t xml:space="preserve">гражданство;</w:t>
            </w:r>
            <w:r/>
            <w:r/>
          </w:p>
          <w:p>
            <w:pPr>
              <w:jc w:val="left"/>
              <w:spacing w:line="240" w:lineRule="auto"/>
            </w:pPr>
            <w:r>
              <w:rPr>
                <w:sz w:val="24"/>
                <w:szCs w:val="24"/>
                <w:highlight w:val="none"/>
              </w:rPr>
              <w:t xml:space="preserve">сведения о регистрации и/или фактическом месте жительства;</w:t>
            </w:r>
            <w:r/>
            <w:r/>
          </w:p>
          <w:p>
            <w:pPr>
              <w:jc w:val="left"/>
              <w:spacing w:line="240" w:lineRule="auto"/>
              <w:rPr>
                <w:highlight w:val="none"/>
              </w:rPr>
            </w:pPr>
            <w:r>
              <w:rPr>
                <w:sz w:val="24"/>
                <w:szCs w:val="24"/>
                <w:highlight w:val="none"/>
              </w:rPr>
              <w:t xml:space="preserve">сведения о постановке на учет в налоговом органе по месту жительства на территории Российской Федерации</w:t>
            </w:r>
            <w:r>
              <w:rPr>
                <w:highlight w:val="none"/>
              </w:rPr>
              <w:t xml:space="preserve">;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highlight w:val="none"/>
              </w:rPr>
            </w:pPr>
            <w:r>
              <w:rPr>
                <w:highlight w:val="none"/>
              </w:rPr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страховой номер индивидуального лицевого счета в системе индивидуального (персонифицированного) учета (СНИЛС);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  <w:highlight w:val="none"/>
              </w:rPr>
            </w:r>
          </w:p>
          <w:p>
            <w:pPr>
              <w:jc w:val="left"/>
              <w:spacing w:line="240" w:lineRule="auto"/>
              <w:rPr>
                <w:highlight w:val="none"/>
              </w:rPr>
            </w:pPr>
            <w:r>
              <w:rPr>
                <w:highlight w:val="none"/>
              </w:rPr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  <w:highlight w:val="none"/>
              </w:rPr>
              <w:t xml:space="preserve">сведения о профессиональном образовании</w:t>
            </w:r>
            <w:r>
              <w:rPr>
                <w:highlight w:val="none"/>
              </w:rPr>
              <w:t xml:space="preserve">;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jc w:val="left"/>
              <w:spacing w:line="240" w:lineRule="auto"/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  <w:highlight w:val="none"/>
              </w:rPr>
              <w:t xml:space="preserve">сведения о выполняемой работе с начала трудовой деятельности (включая учебу в высших и средних специальных учебных заведениях, военную службу, работу по совместительству, предпринимательскую деятельность и т.п.).</w:t>
            </w:r>
            <w:r/>
            <w:r/>
          </w:p>
          <w:p>
            <w:pPr>
              <w:jc w:val="left"/>
              <w:spacing w:line="240" w:lineRule="auto"/>
              <w:rPr>
                <w:sz w:val="24"/>
                <w:szCs w:val="24"/>
                <w:highlight w:val="none"/>
              </w:rPr>
            </w:pPr>
            <w:r>
              <w:rPr>
                <w:sz w:val="24"/>
                <w:szCs w:val="24"/>
                <w:highlight w:val="none"/>
              </w:rPr>
            </w:r>
            <w:r>
              <w:rPr>
                <w:sz w:val="24"/>
                <w:szCs w:val="24"/>
                <w:highlight w:val="none"/>
              </w:rPr>
            </w:r>
            <w:r>
              <w:rPr>
                <w:sz w:val="24"/>
                <w:szCs w:val="24"/>
                <w:highlight w:val="none"/>
              </w:rPr>
            </w:r>
          </w:p>
        </w:tc>
        <w:tc>
          <w:tcPr>
            <w:tcW w:w="1995" w:type="dxa"/>
            <w:vMerge w:val="restart"/>
            <w:textDirection w:val="lrTb"/>
            <w:noWrap w:val="false"/>
          </w:tcPr>
          <w:p>
            <w:pPr>
              <w:jc w:val="left"/>
              <w:spacing w:line="240" w:lineRule="auto"/>
            </w:pPr>
            <w:r>
              <w:rPr>
                <w:sz w:val="24"/>
                <w:szCs w:val="24"/>
              </w:rPr>
              <w:t xml:space="preserve">Смешанная (как с использованием, так и без использования средств автоматизации)</w:t>
            </w:r>
            <w:r/>
            <w:r/>
          </w:p>
        </w:tc>
        <w:tc>
          <w:tcPr>
            <w:tcW w:w="1799" w:type="dxa"/>
            <w:vMerge w:val="restart"/>
            <w:textDirection w:val="lrTb"/>
            <w:noWrap w:val="false"/>
          </w:tcPr>
          <w:p>
            <w:pPr>
              <w:jc w:val="left"/>
              <w:spacing w:line="240" w:lineRule="auto"/>
            </w:pPr>
            <w:r>
              <w:rPr>
                <w:sz w:val="24"/>
                <w:szCs w:val="24"/>
              </w:rPr>
              <w:t xml:space="preserve">В соответствии с нормативными правовыми актами, регламентирующими порядок обработки и хранения персональных данных</w:t>
            </w:r>
            <w:r/>
            <w:r/>
          </w:p>
        </w:tc>
        <w:tc>
          <w:tcPr>
            <w:tcW w:w="1799" w:type="dxa"/>
            <w:vMerge w:val="restart"/>
            <w:textDirection w:val="lrTb"/>
            <w:noWrap w:val="false"/>
          </w:tcPr>
          <w:p>
            <w:pPr>
              <w:contextualSpacing/>
              <w:ind w:firstLine="0"/>
              <w:jc w:val="both"/>
              <w:spacing w:after="0" w:line="240" w:lineRule="auto"/>
              <w:widowControl w:val="off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Лицами, к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 полномочиям которых относится обработка персональных данных,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проводится систематический контроль и выделение документов, содержащих персональные данные с истекшими сроками хранения, подлежащих уничтожению.</w:t>
            </w:r>
            <w:r/>
            <w:r/>
          </w:p>
          <w:p>
            <w:pPr>
              <w:contextualSpacing/>
              <w:ind w:firstLine="0"/>
              <w:jc w:val="both"/>
              <w:spacing w:after="0" w:line="240" w:lineRule="auto"/>
              <w:widowControl w:val="off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Уничтожение документов, содержащих персональные данные, производится путем сжигания или с помощью бумагорезательной машины.</w:t>
            </w:r>
            <w:r/>
            <w:r/>
          </w:p>
          <w:p>
            <w:pPr>
              <w:contextualSpacing/>
              <w:ind w:firstLine="0"/>
              <w:jc w:val="both"/>
              <w:spacing w:after="0" w:line="240" w:lineRule="auto"/>
              <w:widowControl w:val="off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Уничтожение персональных данных на электронных носи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телях производится путем механического нарушения целостности носителя, не позволяющего произвести считывание или восстановление персональных данных, или удаления с электронных носителей методами и средствами гарантированного удаления остаточной информации.</w:t>
            </w:r>
            <w:r/>
            <w:r/>
          </w:p>
          <w:p>
            <w:pPr>
              <w:contextualSpacing/>
              <w:ind w:firstLine="0"/>
              <w:jc w:val="both"/>
              <w:spacing w:after="0" w:line="240" w:lineRule="auto"/>
              <w:widowControl w:val="off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Документами, подтверждающими уничтожение персональных данных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субъектов персональных данных, является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 акт об уничтожении пер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сональных данных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,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выгрузка из журнала регистрации событий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в инфор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мационной системе персональных данных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.</w:t>
            </w:r>
            <w:r/>
            <w:r/>
          </w:p>
        </w:tc>
      </w:tr>
    </w:tbl>
    <w:p>
      <w:pPr>
        <w:ind w:firstLine="709"/>
        <w:jc w:val="left"/>
        <w:spacing w:line="240" w:lineRule="auto"/>
        <w:rPr>
          <w:sz w:val="22"/>
          <w:szCs w:val="20"/>
          <w:lang w:val="en-US"/>
        </w:rPr>
      </w:pPr>
      <w:r>
        <w:rPr>
          <w:sz w:val="22"/>
          <w:szCs w:val="20"/>
          <w:lang w:val="en-US"/>
        </w:rPr>
      </w:r>
      <w:r>
        <w:rPr>
          <w:sz w:val="22"/>
          <w:szCs w:val="20"/>
          <w:lang w:val="en-US"/>
        </w:rPr>
      </w:r>
      <w:r>
        <w:rPr>
          <w:sz w:val="22"/>
          <w:szCs w:val="20"/>
          <w:lang w:val="en-US"/>
        </w:rPr>
      </w:r>
    </w:p>
    <w:p>
      <w:pPr>
        <w:jc w:val="center"/>
        <w:rPr>
          <w:b/>
          <w:bCs/>
          <w:szCs w:val="28"/>
        </w:rPr>
        <w:sectPr>
          <w:headerReference w:type="default" r:id="rId11"/>
          <w:footnotePr/>
          <w:endnotePr/>
          <w:type w:val="nextPage"/>
          <w:pgSz w:w="16839" w:h="11907" w:orient="landscape"/>
          <w:pgMar w:top="1134" w:right="567" w:bottom="567" w:left="851" w:header="709" w:footer="0" w:gutter="0"/>
          <w:pgNumType w:start="1"/>
          <w:cols w:num="1" w:sep="0" w:space="720" w:equalWidth="1"/>
          <w:docGrid w:linePitch="360"/>
          <w:titlePg/>
        </w:sectPr>
      </w:pPr>
      <w:r>
        <w:rPr>
          <w:b/>
          <w:bCs/>
          <w:szCs w:val="28"/>
        </w:rPr>
      </w:r>
      <w:r>
        <w:rPr>
          <w:b/>
          <w:bCs/>
          <w:szCs w:val="28"/>
        </w:rPr>
      </w:r>
      <w:r>
        <w:rPr>
          <w:b/>
          <w:bCs/>
          <w:szCs w:val="28"/>
        </w:rPr>
      </w:r>
    </w:p>
    <w:p>
      <w:r/>
      <w:r/>
    </w:p>
    <w:sectPr>
      <w:footnotePr/>
      <w:endnotePr/>
      <w:type w:val="nextPage"/>
      <w:pgSz w:w="11907" w:h="16839" w:orient="portrait"/>
      <w:pgMar w:top="567" w:right="567" w:bottom="851" w:left="1134" w:header="709" w:footer="0" w:gutter="0"/>
      <w:pgNumType w:start="1"/>
      <w:cols w:num="1" w:sep="0" w:space="720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  <w:r/>
    </w:p>
    <w:p>
      <w:r/>
      <w:r/>
    </w:p>
    <w:p>
      <w:r/>
      <w:r/>
    </w:p>
  </w:endnote>
  <w:endnote w:type="continuationSeparator" w:id="0">
    <w:p>
      <w:r>
        <w:continuationSeparator/>
      </w:r>
      <w:r/>
    </w:p>
    <w:p>
      <w:r/>
      <w:r/>
    </w:p>
    <w:p>
      <w:r/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egoe UI">
    <w:panose1 w:val="020B0502040204020203"/>
  </w:font>
  <w:font w:name="Open Sans">
    <w:panose1 w:val="020B0606030504020204"/>
  </w:font>
  <w:font w:name="Symbol">
    <w:panose1 w:val="05050102010706020507"/>
  </w:font>
  <w:font w:name="Wingdings">
    <w:panose1 w:val="05000000000000000000"/>
  </w:font>
  <w:font w:name="Calibri">
    <w:panose1 w:val="020F0502020204030204"/>
  </w:font>
  <w:font w:name="Times New Roman CYR">
    <w:panose1 w:val="02020603050405020304"/>
  </w:font>
  <w:font w:name="Tahoma">
    <w:panose1 w:val="020B0604030504040204"/>
  </w:font>
  <w:font w:name="Courier New">
    <w:panose1 w:val="02070309020205020404"/>
  </w:font>
  <w:font w:name="Trebuchet MS">
    <w:panose1 w:val="020B0603020202020204"/>
  </w:font>
  <w:font w:name="Cambria">
    <w:panose1 w:val="02040503050406030204"/>
  </w:font>
  <w:font w:name="Arial">
    <w:panose1 w:val="020B0604020202020204"/>
  </w:font>
  <w:font w:name="Times New Roman">
    <w:panose1 w:val="020206030504050203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1002"/>
      <w:jc w:val="right"/>
    </w:pPr>
    <w:r/>
    <w:r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  <w:r/>
    </w:p>
    <w:p>
      <w:r/>
      <w:r/>
    </w:p>
    <w:p>
      <w:r/>
      <w:r/>
    </w:p>
  </w:footnote>
  <w:footnote w:type="continuationSeparator" w:id="0">
    <w:p>
      <w:r>
        <w:continuationSeparator/>
      </w:r>
      <w:r/>
    </w:p>
    <w:p>
      <w:r/>
      <w:r/>
    </w:p>
    <w:p>
      <w:r/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sdt>
    <w:sdtPr>
      <w15:appearance w15:val="boundingBox"/>
      <w:id w:val="1366952309"/>
      <w:docPartObj>
        <w:docPartGallery w:val="Page Numbers (Top of Page)"/>
        <w:docPartUnique w:val="true"/>
      </w:docPartObj>
      <w:rPr/>
    </w:sdtPr>
    <w:sdtContent>
      <w:p>
        <w:pPr>
          <w:jc w:val="center"/>
          <w:tabs>
            <w:tab w:val="left" w:pos="4875" w:leader="none"/>
            <w:tab w:val="center" w:pos="5046" w:leader="none"/>
          </w:tabs>
        </w:pPr>
        <w:r/>
        <w:r/>
      </w:p>
      <w:p>
        <w:pPr>
          <w:jc w:val="center"/>
        </w:pPr>
        <w:r/>
        <w:r/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1000"/>
    </w:pPr>
    <w:r/>
    <w:r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sdt>
    <w:sdtPr>
      <w15:appearance w15:val="boundingBox"/>
      <w:id w:val="-1016380458"/>
      <w:docPartObj>
        <w:docPartGallery w:val="Page Numbers (Top of Page)"/>
        <w:docPartUnique w:val="true"/>
      </w:docPartObj>
      <w:rPr/>
    </w:sdtPr>
    <w:sdtContent>
      <w:p>
        <w:pPr>
          <w:pStyle w:val="1000"/>
          <w:jc w:val="center"/>
          <w:rPr>
            <w:sz w:val="24"/>
          </w:rPr>
        </w:pPr>
        <w:r>
          <w:rPr>
            <w:sz w:val="24"/>
          </w:rPr>
          <w:fldChar w:fldCharType="begin"/>
        </w:r>
        <w:r>
          <w:rPr>
            <w:sz w:val="24"/>
          </w:rPr>
          <w:instrText xml:space="preserve">PAGE   \* MERGEFORMAT</w:instrText>
        </w:r>
        <w:r>
          <w:rPr>
            <w:sz w:val="24"/>
          </w:rPr>
          <w:fldChar w:fldCharType="separate"/>
        </w:r>
        <w:r>
          <w:rPr>
            <w:sz w:val="24"/>
          </w:rPr>
          <w:t xml:space="preserve">2</w:t>
        </w:r>
        <w:r>
          <w:rPr>
            <w:sz w:val="24"/>
          </w:rPr>
          <w:fldChar w:fldCharType="end"/>
        </w:r>
        <w:r>
          <w:rPr>
            <w:sz w:val="24"/>
          </w:rPr>
        </w:r>
        <w:r>
          <w:rPr>
            <w:sz w:val="24"/>
          </w:rPr>
        </w:r>
      </w:p>
    </w:sdtContent>
  </w:sdt>
  <w:p>
    <w:r/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pStyle w:val="1025"/>
      <w:isLgl w:val="false"/>
      <w:suff w:val="tab"/>
      <w:lvlText w:val="%1."/>
      <w:lvlJc w:val="left"/>
      <w:pPr>
        <w:ind w:left="1069" w:hanging="360"/>
      </w:pPr>
    </w:lvl>
    <w:lvl w:ilvl="1">
      <w:start w:val="1"/>
      <w:numFmt w:val="decimal"/>
      <w:isLgl/>
      <w:suff w:val="tab"/>
      <w:lvlText w:val="%1.%2."/>
      <w:lvlJc w:val="left"/>
      <w:pPr>
        <w:ind w:left="1069" w:hanging="360"/>
      </w:pPr>
      <w:rPr>
        <w:rFonts w:hint="default"/>
        <w:sz w:val="28"/>
        <w:szCs w:val="28"/>
      </w:rPr>
    </w:lvl>
    <w:lvl w:ilvl="2">
      <w:start w:val="1"/>
      <w:numFmt w:val="decimal"/>
      <w:isLgl/>
      <w:suff w:val="tab"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suff w:val="tab"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suff w:val="tab"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suff w:val="tab"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suff w:val="tab"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suff w:val="tab"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suff w:val="tab"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069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2">
    <w:multiLevelType w:val="hybridMultilevel"/>
    <w:styleLink w:val="1029"/>
    <w:lvl w:ilvl="0">
      <w:start w:val="1"/>
      <w:numFmt w:val="decimal"/>
      <w:pStyle w:val="1029"/>
      <w:isLgl w:val="false"/>
      <w:suff w:val="tab"/>
      <w:lvlText w:val="%1."/>
      <w:lvlJc w:val="left"/>
      <w:pPr>
        <w:ind w:left="360" w:hanging="360"/>
      </w:pPr>
    </w:lvl>
    <w:lvl w:ilvl="1">
      <w:start w:val="1"/>
      <w:numFmt w:val="decimal"/>
      <w:isLgl w:val="false"/>
      <w:suff w:val="tab"/>
      <w:lvlText w:val="%1.%2."/>
      <w:lvlJc w:val="left"/>
      <w:pPr>
        <w:ind w:left="792" w:hanging="432"/>
      </w:pPr>
    </w:lvl>
    <w:lvl w:ilvl="2">
      <w:start w:val="1"/>
      <w:numFmt w:val="decimal"/>
      <w:isLgl w:val="false"/>
      <w:suff w:val="tab"/>
      <w:lvlText w:val="%1.%2.%3."/>
      <w:lvlJc w:val="left"/>
      <w:pPr>
        <w:ind w:left="1224" w:hanging="504"/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8"/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6"/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</w:pPr>
    </w:lvl>
  </w:abstractNum>
  <w:abstractNum w:abstractNumId="3">
    <w:multiLevelType w:val="hybridMultilevel"/>
    <w:lvl w:ilvl="0">
      <w:start w:val="1"/>
      <w:numFmt w:val="decimal"/>
      <w:pStyle w:val="1015"/>
      <w:isLgl w:val="false"/>
      <w:suff w:val="tab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suff w:val="tab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suff w:val="tab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suff w:val="tab"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suff w:val="tab"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suff w:val="tab"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suff w:val="tab"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suff w:val="tab"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suff w:val="tab"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4">
    <w:multiLevelType w:val="hybridMultilevel"/>
    <w:lvl w:ilvl="0">
      <w:start w:val="1"/>
      <w:numFmt w:val="bullet"/>
      <w:pStyle w:val="1066"/>
      <w:isLgl w:val="false"/>
      <w:suff w:val="space"/>
      <w:lvlText w:val="–"/>
      <w:lvlJc w:val="left"/>
      <w:pPr>
        <w:ind w:left="0" w:firstLine="0"/>
      </w:pPr>
      <w:rPr>
        <w:rFonts w:hint="default" w:ascii="Times New Roman" w:hAnsi="Times New Roman" w:cs="Times New Roman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>
    <w:multiLevelType w:val="hybridMultilevel"/>
    <w:lvl w:ilvl="0">
      <w:start w:val="1"/>
      <w:numFmt w:val="decimal"/>
      <w:pStyle w:val="1051"/>
      <w:isLgl w:val="false"/>
      <w:suff w:val="tab"/>
      <w:lvlText w:val="%1."/>
      <w:lvlJc w:val="left"/>
      <w:pPr>
        <w:ind w:left="720" w:hanging="360"/>
      </w:pPr>
      <w:rPr>
        <w:rFonts w:hint="default"/>
        <w:b w:val="0"/>
        <w:sz w:val="22"/>
        <w:szCs w:val="22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6">
    <w:multiLevelType w:val="hybridMultilevel"/>
    <w:lvl w:ilvl="0">
      <w:start w:val="1"/>
      <w:numFmt w:val="decimal"/>
      <w:pStyle w:val="1090"/>
      <w:isLgl/>
      <w:suff w:val="space"/>
      <w:lvlText w:val="%1)"/>
      <w:lvlJc w:val="left"/>
      <w:pPr>
        <w:ind w:left="-152" w:firstLine="720"/>
      </w:pPr>
      <w:rPr>
        <w:rFonts w:hint="default" w:ascii="Times New Roman" w:hAnsi="Times New Roman"/>
        <w:b w:val="0"/>
        <w:sz w:val="22"/>
        <w:szCs w:val="22"/>
      </w:rPr>
    </w:lvl>
    <w:lvl w:ilvl="1">
      <w:start w:val="1"/>
      <w:numFmt w:val="russianLower"/>
      <w:pStyle w:val="1091"/>
      <w:isLgl w:val="false"/>
      <w:suff w:val="space"/>
      <w:lvlText w:val="%2)"/>
      <w:lvlJc w:val="left"/>
      <w:pPr>
        <w:ind w:left="568" w:firstLine="771"/>
      </w:pPr>
      <w:rPr>
        <w:rFonts w:hint="default" w:ascii="Times New Roman" w:hAnsi="Times New Roman"/>
        <w:sz w:val="28"/>
        <w:szCs w:val="28"/>
      </w:rPr>
    </w:lvl>
    <w:lvl w:ilvl="2">
      <w:start w:val="1"/>
      <w:numFmt w:val="decimal"/>
      <w:isLgl w:val="false"/>
      <w:suff w:val="space"/>
      <w:lvlText w:val="%3)"/>
      <w:lvlJc w:val="left"/>
      <w:pPr>
        <w:ind w:left="1339" w:firstLine="720"/>
      </w:pPr>
      <w:rPr>
        <w:rFonts w:hint="default" w:ascii="Times New Roman" w:hAnsi="Times New Roman"/>
        <w:sz w:val="28"/>
        <w:szCs w:val="28"/>
      </w:rPr>
    </w:lvl>
    <w:lvl w:ilvl="3">
      <w:start w:val="1"/>
      <w:numFmt w:val="decimal"/>
      <w:isLgl w:val="false"/>
      <w:suff w:val="tab"/>
      <w:lvlText w:val="%4."/>
      <w:lvlJc w:val="left"/>
      <w:pPr>
        <w:ind w:left="4363" w:hanging="360"/>
        <w:tabs>
          <w:tab w:val="num" w:pos="4363" w:leader="none"/>
        </w:tabs>
      </w:pPr>
      <w:rPr>
        <w:rFonts w:hint="default"/>
      </w:rPr>
    </w:lvl>
    <w:lvl w:ilvl="4">
      <w:start w:val="1"/>
      <w:numFmt w:val="lowerLetter"/>
      <w:isLgl w:val="false"/>
      <w:suff w:val="tab"/>
      <w:lvlText w:val="%5."/>
      <w:lvlJc w:val="left"/>
      <w:pPr>
        <w:ind w:left="5083" w:hanging="360"/>
        <w:tabs>
          <w:tab w:val="num" w:pos="5083" w:leader="none"/>
        </w:tabs>
      </w:pPr>
      <w:rPr>
        <w:rFonts w:hint="default"/>
      </w:rPr>
    </w:lvl>
    <w:lvl w:ilvl="5">
      <w:start w:val="1"/>
      <w:numFmt w:val="lowerRoman"/>
      <w:isLgl w:val="false"/>
      <w:suff w:val="tab"/>
      <w:lvlText w:val="%6."/>
      <w:lvlJc w:val="right"/>
      <w:pPr>
        <w:ind w:left="5803" w:hanging="180"/>
        <w:tabs>
          <w:tab w:val="num" w:pos="5803" w:leader="none"/>
        </w:tabs>
      </w:pPr>
      <w:rPr>
        <w:rFonts w:hint="default"/>
      </w:rPr>
    </w:lvl>
    <w:lvl w:ilvl="6">
      <w:start w:val="1"/>
      <w:numFmt w:val="decimal"/>
      <w:isLgl w:val="false"/>
      <w:suff w:val="tab"/>
      <w:lvlText w:val="%7."/>
      <w:lvlJc w:val="left"/>
      <w:pPr>
        <w:ind w:left="6523" w:hanging="360"/>
        <w:tabs>
          <w:tab w:val="num" w:pos="6523" w:leader="none"/>
        </w:tabs>
      </w:pPr>
      <w:rPr>
        <w:rFonts w:hint="default"/>
      </w:rPr>
    </w:lvl>
    <w:lvl w:ilvl="7">
      <w:start w:val="1"/>
      <w:numFmt w:val="lowerLetter"/>
      <w:isLgl w:val="false"/>
      <w:suff w:val="tab"/>
      <w:lvlText w:val="%8."/>
      <w:lvlJc w:val="left"/>
      <w:pPr>
        <w:ind w:left="7243" w:hanging="360"/>
        <w:tabs>
          <w:tab w:val="num" w:pos="7243" w:leader="none"/>
        </w:tabs>
      </w:pPr>
      <w:rPr>
        <w:rFonts w:hint="default"/>
      </w:rPr>
    </w:lvl>
    <w:lvl w:ilvl="8">
      <w:start w:val="1"/>
      <w:numFmt w:val="lowerRoman"/>
      <w:isLgl w:val="false"/>
      <w:suff w:val="tab"/>
      <w:lvlText w:val="%9."/>
      <w:lvlJc w:val="right"/>
      <w:pPr>
        <w:ind w:left="7963" w:hanging="180"/>
        <w:tabs>
          <w:tab w:val="num" w:pos="7963" w:leader="none"/>
        </w:tabs>
      </w:pPr>
      <w:rPr>
        <w:rFonts w:hint="default"/>
      </w:rPr>
    </w:lvl>
  </w:abstractNum>
  <w:abstractNum w:abstractNumId="7">
    <w:multiLevelType w:val="hybridMultilevel"/>
    <w:styleLink w:val="1049"/>
    <w:lvl w:ilvl="0">
      <w:start w:val="1"/>
      <w:numFmt w:val="bullet"/>
      <w:pStyle w:val="1005"/>
      <w:isLgl w:val="false"/>
      <w:suff w:val="space"/>
      <w:lvlText w:val="–"/>
      <w:lvlJc w:val="left"/>
      <w:pPr>
        <w:ind w:left="0" w:firstLine="708"/>
      </w:pPr>
      <w:rPr>
        <w:rFonts w:hint="default" w:ascii="Times New Roman" w:hAnsi="Times New Roman" w:cs="Times New Roman"/>
      </w:rPr>
    </w:lvl>
    <w:lvl w:ilvl="1">
      <w:start w:val="1"/>
      <w:numFmt w:val="bullet"/>
      <w:isLgl w:val="false"/>
      <w:suff w:val="tab"/>
      <w:lvlText w:val="o"/>
      <w:lvlJc w:val="left"/>
      <w:pPr>
        <w:ind w:left="0" w:firstLine="357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0" w:firstLine="357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0" w:firstLine="357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0" w:firstLine="357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0" w:firstLine="357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0" w:firstLine="357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0" w:firstLine="357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0" w:firstLine="357"/>
      </w:pPr>
      <w:rPr>
        <w:rFonts w:hint="default" w:ascii="Wingdings" w:hAnsi="Wingdings"/>
      </w:rPr>
    </w:lvl>
  </w:abstractNum>
  <w:abstractNum w:abstractNumId="8">
    <w:multiLevelType w:val="hybridMultilevel"/>
    <w:styleLink w:val="1030"/>
    <w:lvl w:ilvl="0">
      <w:start w:val="1"/>
      <w:numFmt w:val="decimal"/>
      <w:pStyle w:val="1030"/>
      <w:isLgl w:val="false"/>
      <w:suff w:val="tab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 w:val="false"/>
      <w:suff w:val="tab"/>
      <w:lvlText w:val="%1.%2."/>
      <w:lvlJc w:val="left"/>
      <w:pPr>
        <w:ind w:left="0" w:firstLine="720"/>
      </w:pPr>
      <w:rPr>
        <w:rFonts w:hint="default"/>
      </w:rPr>
    </w:lvl>
    <w:lvl w:ilvl="2">
      <w:start w:val="1"/>
      <w:numFmt w:val="decimal"/>
      <w:isLgl w:val="false"/>
      <w:suff w:val="tab"/>
      <w:lvlText w:val="%1.%2.%3."/>
      <w:lvlJc w:val="left"/>
      <w:pPr>
        <w:ind w:left="1584" w:hanging="504"/>
      </w:pPr>
      <w:rPr>
        <w:rFonts w:hint="default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2088" w:hanging="648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2592" w:hanging="792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3096" w:hanging="936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4104" w:hanging="1224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680" w:hanging="1440"/>
      </w:pPr>
      <w:rPr>
        <w:rFonts w:hint="default"/>
      </w:rPr>
    </w:lvl>
  </w:abstractNum>
  <w:abstractNum w:abstractNumId="9">
    <w:multiLevelType w:val="hybridMultilevel"/>
    <w:styleLink w:val="1068"/>
    <w:lvl w:ilvl="0">
      <w:start w:val="1"/>
      <w:numFmt w:val="decimal"/>
      <w:pStyle w:val="1068"/>
      <w:isLgl w:val="false"/>
      <w:suff w:val="nothing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isLgl w:val="false"/>
      <w:suff w:val="tab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isLgl w:val="false"/>
      <w:suff w:val="tab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isLgl w:val="false"/>
      <w:suff w:val="tab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isLgl w:val="false"/>
      <w:suff w:val="tab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isLgl w:val="false"/>
      <w:suff w:val="tab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isLgl w:val="false"/>
      <w:suff w:val="tab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isLgl w:val="false"/>
      <w:suff w:val="tab"/>
      <w:lvlText w:val="%9."/>
      <w:lvlJc w:val="left"/>
      <w:pPr>
        <w:ind w:left="3240" w:hanging="360"/>
      </w:pPr>
      <w:rPr>
        <w:rFonts w:hint="default"/>
      </w:rPr>
    </w:lvl>
  </w:abstractNum>
  <w:abstractNum w:abstractNumId="10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429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1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069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12">
    <w:multiLevelType w:val="hybridMultilevel"/>
    <w:styleLink w:val="1017"/>
    <w:lvl w:ilvl="0">
      <w:start w:val="1"/>
      <w:numFmt w:val="decimal"/>
      <w:pStyle w:val="1018"/>
      <w:isLgl w:val="false"/>
      <w:suff w:val="tab"/>
      <w:lvlText w:val="%1."/>
      <w:lvlJc w:val="left"/>
      <w:pPr>
        <w:ind w:left="1658" w:hanging="360"/>
      </w:pPr>
      <w:rPr>
        <w:rFonts w:hint="default"/>
        <w:b w:val="0"/>
      </w:rPr>
    </w:lvl>
    <w:lvl w:ilvl="1">
      <w:start w:val="1"/>
      <w:numFmt w:val="decimal"/>
      <w:pStyle w:val="1019"/>
      <w:isLgl/>
      <w:suff w:val="tab"/>
      <w:lvlText w:val="%1.%2."/>
      <w:lvlJc w:val="left"/>
      <w:pPr>
        <w:ind w:left="589" w:firstLine="709"/>
        <w:tabs>
          <w:tab w:val="num" w:pos="1865" w:leader="none"/>
        </w:tabs>
      </w:pPr>
      <w:rPr>
        <w:rFonts w:hint="default"/>
        <w:u w:val="none"/>
      </w:rPr>
    </w:lvl>
    <w:lvl w:ilvl="2">
      <w:start w:val="1"/>
      <w:numFmt w:val="decimal"/>
      <w:pStyle w:val="1020"/>
      <w:isLgl/>
      <w:suff w:val="tab"/>
      <w:lvlText w:val="%1.%2.%3."/>
      <w:lvlJc w:val="left"/>
      <w:pPr>
        <w:ind w:left="589" w:firstLine="709"/>
        <w:tabs>
          <w:tab w:val="num" w:pos="1865" w:leader="none"/>
        </w:tabs>
      </w:pPr>
      <w:rPr>
        <w:rFonts w:hint="default"/>
      </w:rPr>
    </w:lvl>
    <w:lvl w:ilvl="3">
      <w:start w:val="1"/>
      <w:numFmt w:val="decimal"/>
      <w:pStyle w:val="1052"/>
      <w:isLgl/>
      <w:suff w:val="space"/>
      <w:lvlText w:val="%1.%2.%3.%4."/>
      <w:lvlJc w:val="left"/>
      <w:pPr>
        <w:ind w:left="589" w:firstLine="709"/>
      </w:pPr>
      <w:rPr>
        <w:rFonts w:hint="default"/>
      </w:rPr>
    </w:lvl>
    <w:lvl w:ilvl="4">
      <w:start w:val="1"/>
      <w:numFmt w:val="decimal"/>
      <w:pStyle w:val="1034"/>
      <w:isLgl/>
      <w:suff w:val="space"/>
      <w:lvlText w:val="%1.%2.%3.%4.%5."/>
      <w:lvlJc w:val="left"/>
      <w:pPr>
        <w:ind w:left="590" w:firstLine="708"/>
      </w:pPr>
      <w:rPr>
        <w:rFonts w:hint="default"/>
      </w:rPr>
    </w:lvl>
    <w:lvl w:ilvl="5">
      <w:start w:val="1"/>
      <w:numFmt w:val="decimal"/>
      <w:pStyle w:val="1046"/>
      <w:isLgl w:val="false"/>
      <w:suff w:val="space"/>
      <w:lvlText w:val="%1.%2.%3.%4.%5.%6."/>
      <w:lvlJc w:val="left"/>
      <w:pPr>
        <w:ind w:left="590" w:firstLine="708"/>
      </w:pPr>
      <w:rPr>
        <w:rFonts w:hint="default"/>
      </w:rPr>
    </w:lvl>
    <w:lvl w:ilvl="6">
      <w:start w:val="1"/>
      <w:numFmt w:val="decimal"/>
      <w:isLgl w:val="false"/>
      <w:suff w:val="tab"/>
      <w:lvlText w:val="%7."/>
      <w:lvlJc w:val="left"/>
      <w:pPr>
        <w:ind w:left="2967" w:hanging="360"/>
      </w:pPr>
      <w:rPr>
        <w:rFonts w:hint="default"/>
      </w:rPr>
    </w:lvl>
    <w:lvl w:ilvl="7">
      <w:start w:val="1"/>
      <w:numFmt w:val="lowerLetter"/>
      <w:isLgl w:val="false"/>
      <w:suff w:val="tab"/>
      <w:lvlText w:val="%8."/>
      <w:lvlJc w:val="left"/>
      <w:pPr>
        <w:ind w:left="3327" w:hanging="360"/>
      </w:pPr>
      <w:rPr>
        <w:rFonts w:hint="default"/>
      </w:rPr>
    </w:lvl>
    <w:lvl w:ilvl="8">
      <w:start w:val="1"/>
      <w:numFmt w:val="lowerRoman"/>
      <w:isLgl w:val="false"/>
      <w:suff w:val="tab"/>
      <w:lvlText w:val="%9."/>
      <w:lvlJc w:val="left"/>
      <w:pPr>
        <w:ind w:left="3687" w:hanging="360"/>
      </w:pPr>
      <w:rPr>
        <w:rFonts w:hint="default"/>
      </w:rPr>
    </w:lvl>
  </w:abstractNum>
  <w:abstractNum w:abstractNumId="13">
    <w:multiLevelType w:val="hybridMultilevel"/>
    <w:styleLink w:val="1031"/>
    <w:lvl w:ilvl="0">
      <w:start w:val="3"/>
      <w:numFmt w:val="decimal"/>
      <w:pStyle w:val="1031"/>
      <w:isLgl w:val="false"/>
      <w:suff w:val="tab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suff w:val="tab"/>
      <w:lvlText w:val="%1.%2."/>
      <w:lvlJc w:val="left"/>
      <w:pPr>
        <w:ind w:left="0" w:firstLine="709"/>
      </w:pPr>
      <w:rPr>
        <w:rFonts w:hint="default"/>
        <w:sz w:val="28"/>
        <w:szCs w:val="28"/>
      </w:rPr>
    </w:lvl>
    <w:lvl w:ilvl="2">
      <w:start w:val="1"/>
      <w:numFmt w:val="decimal"/>
      <w:isLgl/>
      <w:suff w:val="tab"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suff w:val="tab"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suff w:val="tab"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suff w:val="tab"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suff w:val="tab"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suff w:val="tab"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suff w:val="tab"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495" w:hanging="360"/>
        <w:tabs>
          <w:tab w:val="num" w:pos="1495" w:leader="none"/>
        </w:tabs>
      </w:pPr>
    </w:lvl>
    <w:lvl w:ilvl="1">
      <w:start w:val="1"/>
      <w:numFmt w:val="decimal"/>
      <w:isLgl w:val="false"/>
      <w:suff w:val="tab"/>
      <w:lvlText w:val="%2."/>
      <w:lvlJc w:val="left"/>
      <w:pPr>
        <w:ind w:left="2215" w:hanging="360"/>
        <w:tabs>
          <w:tab w:val="num" w:pos="2215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935" w:hanging="360"/>
        <w:tabs>
          <w:tab w:val="num" w:pos="2935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3655" w:hanging="360"/>
        <w:tabs>
          <w:tab w:val="num" w:pos="3655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4375" w:hanging="360"/>
        <w:tabs>
          <w:tab w:val="num" w:pos="4375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5095" w:hanging="360"/>
        <w:tabs>
          <w:tab w:val="num" w:pos="5095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815" w:hanging="360"/>
        <w:tabs>
          <w:tab w:val="num" w:pos="5815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6535" w:hanging="360"/>
        <w:tabs>
          <w:tab w:val="num" w:pos="6535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7255" w:hanging="360"/>
        <w:tabs>
          <w:tab w:val="num" w:pos="7255" w:leader="none"/>
        </w:tabs>
      </w:pPr>
    </w:lvl>
  </w:abstractNum>
  <w:abstractNum w:abstractNumId="15">
    <w:multiLevelType w:val="hybridMultilevel"/>
    <w:styleLink w:val="1038"/>
    <w:lvl w:ilvl="0">
      <w:start w:val="1"/>
      <w:numFmt w:val="decimal"/>
      <w:pStyle w:val="1038"/>
      <w:isLgl w:val="false"/>
      <w:suff w:val="tab"/>
      <w:lvlText w:val="%1."/>
      <w:lvlJc w:val="left"/>
      <w:pPr>
        <w:ind w:left="1800" w:hanging="360"/>
      </w:pPr>
      <w:rPr>
        <w:rFonts w:hint="default"/>
      </w:rPr>
    </w:lvl>
    <w:lvl w:ilvl="1">
      <w:start w:val="1"/>
      <w:numFmt w:val="decimal"/>
      <w:isLgl w:val="false"/>
      <w:suff w:val="tab"/>
      <w:lvlText w:val="%1.%2."/>
      <w:lvlJc w:val="left"/>
      <w:pPr>
        <w:ind w:left="2232" w:hanging="432"/>
      </w:pPr>
      <w:rPr>
        <w:rFonts w:hint="default"/>
      </w:rPr>
    </w:lvl>
    <w:lvl w:ilvl="2">
      <w:start w:val="1"/>
      <w:numFmt w:val="decimal"/>
      <w:pStyle w:val="1064"/>
      <w:isLgl w:val="false"/>
      <w:suff w:val="tab"/>
      <w:lvlText w:val="%1.%2.%3."/>
      <w:lvlJc w:val="left"/>
      <w:pPr>
        <w:ind w:left="2664" w:hanging="504"/>
      </w:pPr>
      <w:rPr>
        <w:rFonts w:hint="default"/>
      </w:rPr>
    </w:lvl>
    <w:lvl w:ilvl="3">
      <w:start w:val="1"/>
      <w:numFmt w:val="decimal"/>
      <w:pStyle w:val="1062"/>
      <w:isLgl w:val="false"/>
      <w:suff w:val="tab"/>
      <w:lvlText w:val="%1.%2.%3.%4."/>
      <w:lvlJc w:val="left"/>
      <w:pPr>
        <w:ind w:left="3168" w:hanging="648"/>
      </w:pPr>
      <w:rPr>
        <w:rFonts w:hint="default"/>
      </w:rPr>
    </w:lvl>
    <w:lvl w:ilvl="4">
      <w:start w:val="1"/>
      <w:numFmt w:val="decimal"/>
      <w:pStyle w:val="1063"/>
      <w:isLgl w:val="false"/>
      <w:suff w:val="tab"/>
      <w:lvlText w:val="%1.%2.%3.%4.%5."/>
      <w:lvlJc w:val="left"/>
      <w:pPr>
        <w:ind w:left="3672" w:hanging="792"/>
      </w:pPr>
      <w:rPr>
        <w:rFonts w:hint="default" w:ascii="Times New Roman" w:hAnsi="Times New Roman"/>
        <w:sz w:val="28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4176" w:hanging="936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4680" w:hanging="108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5184" w:hanging="1224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5760" w:hanging="1440"/>
      </w:pPr>
      <w:rPr>
        <w:rFonts w:hint="default"/>
      </w:rPr>
    </w:lvl>
  </w:abstractNum>
  <w:abstractNum w:abstractNumId="16">
    <w:multiLevelType w:val="hybridMultilevel"/>
    <w:styleLink w:val="1028"/>
    <w:lvl w:ilvl="0">
      <w:start w:val="1"/>
      <w:numFmt w:val="decimal"/>
      <w:pStyle w:val="1073"/>
      <w:isLgl w:val="false"/>
      <w:suff w:val="tab"/>
      <w:lvlText w:val="%1."/>
      <w:lvlJc w:val="left"/>
      <w:pPr>
        <w:ind w:left="1069" w:hanging="360"/>
      </w:pPr>
    </w:lvl>
    <w:lvl w:ilvl="1">
      <w:start w:val="1"/>
      <w:numFmt w:val="decimal"/>
      <w:isLgl/>
      <w:suff w:val="tab"/>
      <w:lvlText w:val="%1.%2."/>
      <w:lvlJc w:val="left"/>
      <w:pPr>
        <w:ind w:left="1069" w:hanging="360"/>
      </w:pPr>
    </w:lvl>
    <w:lvl w:ilvl="2">
      <w:start w:val="1"/>
      <w:numFmt w:val="decimal"/>
      <w:isLgl/>
      <w:suff w:val="tab"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suff w:val="tab"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suff w:val="tab"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suff w:val="tab"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suff w:val="tab"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suff w:val="tab"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suff w:val="tab"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7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429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8">
    <w:multiLevelType w:val="hybridMultilevel"/>
    <w:lvl w:ilvl="0">
      <w:start w:val="1"/>
      <w:numFmt w:val="decimal"/>
      <w:isLgl w:val="false"/>
      <w:suff w:val="tab"/>
      <w:lvlText w:val="%1."/>
      <w:lvlJc w:val="left"/>
      <w:pPr/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9">
    <w:multiLevelType w:val="hybridMultilevel"/>
    <w:lvl w:ilvl="0">
      <w:start w:val="1"/>
      <w:numFmt w:val="bullet"/>
      <w:pStyle w:val="1058"/>
      <w:isLgl w:val="false"/>
      <w:suff w:val="space"/>
      <w:lvlText w:val="–"/>
      <w:lvlJc w:val="left"/>
      <w:pPr>
        <w:ind w:left="0" w:firstLine="708"/>
      </w:pPr>
      <w:rPr>
        <w:rFonts w:hint="default" w:ascii="Times New Roman" w:hAnsi="Times New Roman" w:cs="Times New Roman"/>
      </w:rPr>
    </w:lvl>
    <w:lvl w:ilvl="1">
      <w:start w:val="1"/>
      <w:numFmt w:val="bullet"/>
      <w:isLgl w:val="false"/>
      <w:suff w:val="space"/>
      <w:lvlText w:val="–"/>
      <w:lvlJc w:val="left"/>
      <w:pPr>
        <w:ind w:left="0" w:firstLine="0"/>
      </w:pPr>
      <w:rPr>
        <w:rFonts w:hint="default" w:ascii="Times New Roman" w:hAnsi="Times New Roman" w:cs="Times New Roman"/>
        <w:color w:val="auto"/>
      </w:rPr>
    </w:lvl>
    <w:lvl w:ilvl="2">
      <w:start w:val="1"/>
      <w:numFmt w:val="bullet"/>
      <w:isLgl w:val="false"/>
      <w:suff w:val="tab"/>
      <w:lvlText w:val=""/>
      <w:lvlJc w:val="left"/>
      <w:pPr>
        <w:ind w:left="0" w:firstLine="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0" w:firstLine="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0" w:firstLine="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0" w:firstLine="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0" w:firstLine="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0" w:firstLine="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0" w:firstLine="0"/>
      </w:pPr>
      <w:rPr>
        <w:rFonts w:hint="default" w:ascii="Wingdings" w:hAnsi="Wingdings"/>
      </w:rPr>
    </w:lvl>
  </w:abstractNum>
  <w:abstractNum w:abstractNumId="20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1418" w:hanging="360"/>
      </w:pPr>
      <w:rPr>
        <w:rFonts w:hint="default" w:ascii="Arial" w:hAnsi="Arial" w:eastAsia="Arial" w:cs="Arial"/>
      </w:rPr>
    </w:lvl>
    <w:lvl w:ilvl="1">
      <w:start w:val="1"/>
      <w:numFmt w:val="bullet"/>
      <w:isLgl w:val="false"/>
      <w:suff w:val="tab"/>
      <w:lvlText w:val="o"/>
      <w:lvlJc w:val="left"/>
      <w:pPr>
        <w:ind w:left="2138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858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3578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4298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5018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738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58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7178" w:hanging="360"/>
      </w:pPr>
      <w:rPr>
        <w:rFonts w:hint="default" w:ascii="Wingdings" w:hAnsi="Wingdings" w:eastAsia="Wingdings" w:cs="Wingdings"/>
      </w:rPr>
    </w:lvl>
  </w:abstractNum>
  <w:abstractNum w:abstractNumId="21">
    <w:multiLevelType w:val="hybridMultilevel"/>
    <w:lvl w:ilvl="0">
      <w:start w:val="1"/>
      <w:numFmt w:val="decimal"/>
      <w:isLgl w:val="false"/>
      <w:suff w:val="tab"/>
      <w:lvlText w:val="%1)"/>
      <w:lvlJc w:val="left"/>
      <w:pPr/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22">
    <w:multiLevelType w:val="hybridMultilevel"/>
    <w:lvl w:ilvl="0">
      <w:start w:val="1"/>
      <w:numFmt w:val="decimal"/>
      <w:isLgl w:val="false"/>
      <w:suff w:val="tab"/>
      <w:lvlText w:val="%1)"/>
      <w:lvlJc w:val="left"/>
      <w:pPr/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23">
    <w:multiLevelType w:val="hybridMultilevel"/>
    <w:lvl w:ilvl="0">
      <w:start w:val="1"/>
      <w:numFmt w:val="decimal"/>
      <w:isLgl w:val="false"/>
      <w:suff w:val="tab"/>
      <w:lvlText w:val="%1)"/>
      <w:lvlJc w:val="left"/>
      <w:pPr/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24">
    <w:multiLevelType w:val="hybridMultilevel"/>
    <w:lvl w:ilvl="0">
      <w:start w:val="1"/>
      <w:numFmt w:val="bullet"/>
      <w:pStyle w:val="1005"/>
      <w:isLgl w:val="false"/>
      <w:suff w:val="space"/>
      <w:lvlText w:val="–"/>
      <w:lvlJc w:val="left"/>
      <w:pPr>
        <w:ind w:left="0" w:firstLine="708"/>
      </w:pPr>
      <w:rPr>
        <w:rFonts w:hint="default" w:ascii="Times New Roman" w:hAnsi="Times New Roman" w:cs="Times New Roman"/>
      </w:rPr>
    </w:lvl>
    <w:lvl w:ilvl="1">
      <w:start w:val="1"/>
      <w:numFmt w:val="bullet"/>
      <w:isLgl w:val="false"/>
      <w:suff w:val="tab"/>
      <w:lvlText w:val="o"/>
      <w:lvlJc w:val="left"/>
      <w:pPr>
        <w:ind w:left="0" w:firstLine="357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0" w:firstLine="357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0" w:firstLine="357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0" w:firstLine="357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0" w:firstLine="357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0" w:firstLine="357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0" w:firstLine="357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0" w:firstLine="357"/>
      </w:pPr>
      <w:rPr>
        <w:rFonts w:hint="default" w:ascii="Wingdings" w:hAnsi="Wingdings"/>
      </w:rPr>
    </w:lvl>
  </w:abstractNum>
  <w:abstractNum w:abstractNumId="25">
    <w:multiLevelType w:val="hybridMultilevel"/>
    <w:lvl w:ilvl="0">
      <w:start w:val="1"/>
      <w:numFmt w:val="decimal"/>
      <w:pStyle w:val="1018"/>
      <w:isLgl w:val="false"/>
      <w:suff w:val="tab"/>
      <w:lvlText w:val="%1."/>
      <w:lvlJc w:val="left"/>
      <w:pPr>
        <w:ind w:left="1658" w:hanging="360"/>
      </w:pPr>
      <w:rPr>
        <w:rFonts w:hint="default"/>
        <w:b w:val="0"/>
      </w:rPr>
    </w:lvl>
    <w:lvl w:ilvl="1">
      <w:start w:val="1"/>
      <w:numFmt w:val="decimal"/>
      <w:pStyle w:val="1019"/>
      <w:isLgl/>
      <w:suff w:val="tab"/>
      <w:lvlText w:val="%1.%2."/>
      <w:lvlJc w:val="left"/>
      <w:pPr>
        <w:ind w:left="589" w:firstLine="709"/>
        <w:tabs>
          <w:tab w:val="num" w:pos="1865" w:leader="none"/>
        </w:tabs>
      </w:pPr>
      <w:rPr>
        <w:rFonts w:hint="default"/>
        <w:u w:val="none"/>
      </w:rPr>
    </w:lvl>
    <w:lvl w:ilvl="2">
      <w:start w:val="1"/>
      <w:numFmt w:val="decimal"/>
      <w:pStyle w:val="1020"/>
      <w:isLgl/>
      <w:suff w:val="tab"/>
      <w:lvlText w:val="%1.%2.%3."/>
      <w:lvlJc w:val="left"/>
      <w:pPr>
        <w:ind w:left="589" w:firstLine="709"/>
        <w:tabs>
          <w:tab w:val="num" w:pos="1865" w:leader="none"/>
        </w:tabs>
      </w:pPr>
      <w:rPr>
        <w:rFonts w:hint="default"/>
      </w:rPr>
    </w:lvl>
    <w:lvl w:ilvl="3">
      <w:start w:val="1"/>
      <w:numFmt w:val="decimal"/>
      <w:pStyle w:val="1052"/>
      <w:isLgl/>
      <w:suff w:val="space"/>
      <w:lvlText w:val="%1.%2.%3.%4."/>
      <w:lvlJc w:val="left"/>
      <w:pPr>
        <w:ind w:left="589" w:firstLine="709"/>
      </w:pPr>
      <w:rPr>
        <w:rFonts w:hint="default"/>
      </w:rPr>
    </w:lvl>
    <w:lvl w:ilvl="4">
      <w:start w:val="1"/>
      <w:numFmt w:val="decimal"/>
      <w:pStyle w:val="1034"/>
      <w:isLgl/>
      <w:suff w:val="space"/>
      <w:lvlText w:val="%1.%2.%3.%4.%5."/>
      <w:lvlJc w:val="left"/>
      <w:pPr>
        <w:ind w:left="590" w:firstLine="708"/>
      </w:pPr>
      <w:rPr>
        <w:rFonts w:hint="default"/>
      </w:rPr>
    </w:lvl>
    <w:lvl w:ilvl="5">
      <w:start w:val="1"/>
      <w:numFmt w:val="decimal"/>
      <w:pStyle w:val="1046"/>
      <w:isLgl w:val="false"/>
      <w:suff w:val="space"/>
      <w:lvlText w:val="%1.%2.%3.%4.%5.%6."/>
      <w:lvlJc w:val="left"/>
      <w:pPr>
        <w:ind w:left="590" w:firstLine="708"/>
      </w:pPr>
      <w:rPr>
        <w:rFonts w:hint="default"/>
      </w:rPr>
    </w:lvl>
    <w:lvl w:ilvl="6">
      <w:start w:val="1"/>
      <w:numFmt w:val="decimal"/>
      <w:isLgl w:val="false"/>
      <w:suff w:val="tab"/>
      <w:lvlText w:val="%7."/>
      <w:lvlJc w:val="left"/>
      <w:pPr>
        <w:ind w:left="2967" w:hanging="360"/>
      </w:pPr>
      <w:rPr>
        <w:rFonts w:hint="default"/>
      </w:rPr>
    </w:lvl>
    <w:lvl w:ilvl="7">
      <w:start w:val="1"/>
      <w:numFmt w:val="lowerLetter"/>
      <w:isLgl w:val="false"/>
      <w:suff w:val="tab"/>
      <w:lvlText w:val="%8."/>
      <w:lvlJc w:val="left"/>
      <w:pPr>
        <w:ind w:left="3327" w:hanging="360"/>
      </w:pPr>
      <w:rPr>
        <w:rFonts w:hint="default"/>
      </w:rPr>
    </w:lvl>
    <w:lvl w:ilvl="8">
      <w:start w:val="1"/>
      <w:numFmt w:val="lowerRoman"/>
      <w:isLgl w:val="false"/>
      <w:suff w:val="tab"/>
      <w:lvlText w:val="%9."/>
      <w:lvlJc w:val="left"/>
      <w:pPr>
        <w:ind w:left="3687" w:hanging="360"/>
      </w:pPr>
      <w:rPr>
        <w:rFonts w:hint="default"/>
      </w:rPr>
    </w:lvl>
  </w:abstractNum>
  <w:abstractNum w:abstractNumId="26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709" w:hanging="360"/>
      </w:pPr>
      <w:rPr>
        <w:rFonts w:hint="default" w:ascii="Arial" w:hAnsi="Arial" w:eastAsia="Arial" w:cs="Arial"/>
      </w:rPr>
    </w:lvl>
    <w:lvl w:ilvl="1">
      <w:start w:val="1"/>
      <w:numFmt w:val="bullet"/>
      <w:isLgl w:val="false"/>
      <w:suff w:val="tab"/>
      <w:lvlText w:val="o"/>
      <w:lvlJc w:val="left"/>
      <w:pPr>
        <w:ind w:left="1429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49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69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589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09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29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49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69" w:hanging="360"/>
      </w:pPr>
      <w:rPr>
        <w:rFonts w:hint="default" w:ascii="Wingdings" w:hAnsi="Wingdings" w:eastAsia="Wingdings" w:cs="Wingdings"/>
      </w:rPr>
    </w:lvl>
  </w:abstractNum>
  <w:abstractNum w:abstractNumId="27">
    <w:multiLevelType w:val="hybridMultilevel"/>
    <w:lvl w:ilvl="0">
      <w:start w:val="1"/>
      <w:numFmt w:val="decimal"/>
      <w:isLgl w:val="false"/>
      <w:suff w:val="tab"/>
      <w:lvlText w:val="%1)"/>
      <w:lvlJc w:val="left"/>
      <w:pPr/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28">
    <w:multiLevelType w:val="hybridMultilevel"/>
    <w:lvl w:ilvl="0">
      <w:start w:val="1"/>
      <w:numFmt w:val="decimal"/>
      <w:isLgl w:val="false"/>
      <w:suff w:val="tab"/>
      <w:lvlText w:val="%1)"/>
      <w:lvlJc w:val="left"/>
      <w:pPr/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29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709" w:hanging="360"/>
      </w:pPr>
      <w:rPr>
        <w:rFonts w:hint="default" w:ascii="Arial" w:hAnsi="Arial" w:eastAsia="Arial" w:cs="Arial"/>
      </w:rPr>
    </w:lvl>
    <w:lvl w:ilvl="1">
      <w:start w:val="1"/>
      <w:numFmt w:val="bullet"/>
      <w:isLgl w:val="false"/>
      <w:suff w:val="tab"/>
      <w:lvlText w:val="o"/>
      <w:lvlJc w:val="left"/>
      <w:pPr>
        <w:ind w:left="1429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49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69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589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09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29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49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69" w:hanging="360"/>
      </w:pPr>
      <w:rPr>
        <w:rFonts w:hint="default" w:ascii="Wingdings" w:hAnsi="Wingdings" w:eastAsia="Wingdings" w:cs="Wingdings"/>
      </w:rPr>
    </w:lvl>
  </w:abstractNum>
  <w:abstractNum w:abstractNumId="30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709" w:hanging="360"/>
      </w:pPr>
      <w:rPr>
        <w:rFonts w:hint="default" w:ascii="Arial" w:hAnsi="Arial" w:eastAsia="Arial" w:cs="Arial"/>
      </w:rPr>
    </w:lvl>
    <w:lvl w:ilvl="1">
      <w:start w:val="1"/>
      <w:numFmt w:val="bullet"/>
      <w:isLgl w:val="false"/>
      <w:suff w:val="tab"/>
      <w:lvlText w:val="o"/>
      <w:lvlJc w:val="left"/>
      <w:pPr>
        <w:ind w:left="1429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49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69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589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09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29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49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69" w:hanging="360"/>
      </w:pPr>
      <w:rPr>
        <w:rFonts w:hint="default" w:ascii="Wingdings" w:hAnsi="Wingdings" w:eastAsia="Wingdings" w:cs="Wingdings"/>
      </w:rPr>
    </w:lvl>
  </w:abstractNum>
  <w:abstractNum w:abstractNumId="31">
    <w:multiLevelType w:val="hybridMultilevel"/>
    <w:lvl w:ilvl="0">
      <w:start w:val="1"/>
      <w:numFmt w:val="decimal"/>
      <w:isLgl w:val="false"/>
      <w:suff w:val="tab"/>
      <w:lvlText w:val="%1)"/>
      <w:lvlJc w:val="left"/>
      <w:pPr/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32">
    <w:multiLevelType w:val="hybridMultilevel"/>
    <w:lvl w:ilvl="0">
      <w:start w:val="1"/>
      <w:numFmt w:val="decimal"/>
      <w:isLgl w:val="false"/>
      <w:suff w:val="tab"/>
      <w:lvlText w:val="%1)"/>
      <w:lvlJc w:val="left"/>
      <w:pPr/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6"/>
  </w:num>
  <w:num w:numId="4">
    <w:abstractNumId w:val="2"/>
  </w:num>
  <w:num w:numId="5">
    <w:abstractNumId w:val="8"/>
  </w:num>
  <w:num w:numId="6">
    <w:abstractNumId w:val="13"/>
  </w:num>
  <w:num w:numId="7">
    <w:abstractNumId w:val="15"/>
  </w:num>
  <w:num w:numId="8">
    <w:abstractNumId w:val="12"/>
  </w:num>
  <w:num w:numId="9">
    <w:abstractNumId w:val="7"/>
  </w:num>
  <w:num w:numId="10">
    <w:abstractNumId w:val="5"/>
  </w:num>
  <w:num w:numId="11">
    <w:abstractNumId w:val="12"/>
    <w:lvlOverride w:ilvl="2">
      <w:lvl w:ilvl="2">
        <w:start w:val="1"/>
        <w:numFmt w:val="decimal"/>
        <w:pStyle w:val="1020"/>
        <w:isLgl/>
        <w:suff w:val="tab"/>
        <w:lvlText w:val="%1.%2.%3."/>
        <w:lvlJc w:val="left"/>
        <w:pPr>
          <w:ind w:left="589" w:firstLine="709"/>
          <w:tabs>
            <w:tab w:val="num" w:pos="1865" w:leader="none"/>
          </w:tabs>
        </w:pPr>
        <w:rPr>
          <w:rFonts w:hint="default"/>
          <w:i w:val="0"/>
        </w:rPr>
      </w:lvl>
    </w:lvlOverride>
  </w:num>
  <w:num w:numId="12">
    <w:abstractNumId w:val="4"/>
  </w:num>
  <w:num w:numId="13">
    <w:abstractNumId w:val="17"/>
  </w:num>
  <w:num w:numId="14">
    <w:abstractNumId w:val="9"/>
  </w:num>
  <w:num w:numId="15">
    <w:abstractNumId w:val="12"/>
    <w:lvlOverride w:ilvl="0">
      <w:lvl w:ilvl="0">
        <w:start w:val="1"/>
        <w:numFmt w:val="decimal"/>
        <w:pStyle w:val="1018"/>
        <w:isLgl w:val="false"/>
        <w:suff w:val="tab"/>
        <w:lvlText w:val=""/>
        <w:lvlJc w:val="left"/>
        <w:pPr/>
      </w:lvl>
    </w:lvlOverride>
    <w:lvlOverride w:ilvl="1">
      <w:lvl w:ilvl="1">
        <w:start w:val="1"/>
        <w:numFmt w:val="decimal"/>
        <w:pStyle w:val="1019"/>
        <w:isLgl/>
        <w:suff w:val="tab"/>
        <w:lvlText w:val="%1.%2."/>
        <w:lvlJc w:val="left"/>
        <w:pPr>
          <w:ind w:left="589" w:firstLine="709"/>
          <w:tabs>
            <w:tab w:val="num" w:pos="1865" w:leader="none"/>
          </w:tabs>
        </w:pPr>
        <w:rPr>
          <w:rFonts w:hint="default"/>
          <w:b w:val="0"/>
          <w:u w:val="none"/>
        </w:rPr>
      </w:lvl>
    </w:lvlOverride>
  </w:num>
  <w:num w:numId="16">
    <w:abstractNumId w:val="6"/>
  </w:num>
  <w:num w:numId="17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2"/>
  </w:num>
  <w:num w:numId="19">
    <w:abstractNumId w:val="12"/>
  </w:num>
  <w:num w:numId="20">
    <w:abstractNumId w:val="12"/>
  </w:num>
  <w:num w:numId="21">
    <w:abstractNumId w:val="1"/>
  </w:num>
  <w:num w:numId="22">
    <w:abstractNumId w:val="10"/>
  </w:num>
  <w:num w:numId="23">
    <w:abstractNumId w:val="12"/>
  </w:num>
  <w:num w:numId="24">
    <w:abstractNumId w:val="11"/>
  </w:num>
  <w:num w:numId="25">
    <w:abstractNumId w:val="12"/>
  </w:num>
  <w:num w:numId="26">
    <w:abstractNumId w:val="18"/>
  </w:num>
  <w:num w:numId="27">
    <w:abstractNumId w:val="19"/>
  </w:num>
  <w:num w:numId="28">
    <w:abstractNumId w:val="20"/>
  </w:num>
  <w:num w:numId="29">
    <w:abstractNumId w:val="21"/>
  </w:num>
  <w:num w:numId="30">
    <w:abstractNumId w:val="22"/>
  </w:num>
  <w:num w:numId="31">
    <w:abstractNumId w:val="23"/>
  </w:num>
  <w:num w:numId="32">
    <w:abstractNumId w:val="24"/>
  </w:num>
  <w:num w:numId="33">
    <w:abstractNumId w:val="25"/>
    <w:lvlOverride w:ilvl="2">
      <w:lvl w:ilvl="2">
        <w:start w:val="1"/>
        <w:numFmt w:val="decimal"/>
        <w:isLgl/>
        <w:suff w:val="tab"/>
        <w:lvlText w:val="%1.%2.%3."/>
        <w:lvlJc w:val="left"/>
        <w:pPr>
          <w:ind w:left="589" w:firstLine="709"/>
          <w:tabs>
            <w:tab w:val="num" w:pos="1865" w:leader="none"/>
          </w:tabs>
        </w:pPr>
        <w:rPr>
          <w:rFonts w:hint="default"/>
          <w:i w:val="0"/>
        </w:rPr>
      </w:lvl>
    </w:lvlOverride>
  </w:num>
  <w:num w:numId="34">
    <w:abstractNumId w:val="26"/>
  </w:num>
  <w:num w:numId="35">
    <w:abstractNumId w:val="27"/>
  </w:num>
  <w:num w:numId="36">
    <w:abstractNumId w:val="28"/>
  </w:num>
  <w:num w:numId="37">
    <w:abstractNumId w:val="29"/>
  </w:num>
  <w:num w:numId="38">
    <w:abstractNumId w:val="30"/>
  </w:num>
  <w:num w:numId="39">
    <w:abstractNumId w:val="31"/>
  </w:num>
  <w:num w:numId="40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20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useFELayout w:val="true"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="Times New Roman" w:hAnsi="Times New Roman" w:eastAsiaTheme="minorEastAsia" w:cstheme="minorBidi"/>
        <w:szCs w:val="28"/>
        <w:lang w:val="ru-RU" w:eastAsia="ru-RU" w:bidi="ar-SA"/>
      </w:rPr>
    </w:rPrDefault>
    <w:pPrDefault>
      <w:pPr>
        <w:jc w:val="both"/>
        <w:spacing w:before="0" w:beforeAutospacing="0" w:after="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821">
    <w:name w:val="Heading 1 Char"/>
    <w:basedOn w:val="991"/>
    <w:link w:val="985"/>
    <w:uiPriority w:val="9"/>
    <w:rPr>
      <w:rFonts w:ascii="Arial" w:hAnsi="Arial" w:eastAsia="Arial" w:cs="Arial"/>
      <w:sz w:val="40"/>
      <w:szCs w:val="40"/>
    </w:rPr>
  </w:style>
  <w:style w:type="character" w:styleId="822">
    <w:name w:val="Heading 2 Char"/>
    <w:basedOn w:val="991"/>
    <w:link w:val="986"/>
    <w:uiPriority w:val="9"/>
    <w:rPr>
      <w:rFonts w:ascii="Arial" w:hAnsi="Arial" w:eastAsia="Arial" w:cs="Arial"/>
      <w:sz w:val="34"/>
    </w:rPr>
  </w:style>
  <w:style w:type="character" w:styleId="823">
    <w:name w:val="Heading 3 Char"/>
    <w:basedOn w:val="991"/>
    <w:link w:val="987"/>
    <w:uiPriority w:val="9"/>
    <w:rPr>
      <w:rFonts w:ascii="Arial" w:hAnsi="Arial" w:eastAsia="Arial" w:cs="Arial"/>
      <w:sz w:val="30"/>
      <w:szCs w:val="30"/>
    </w:rPr>
  </w:style>
  <w:style w:type="character" w:styleId="824">
    <w:name w:val="Heading 4 Char"/>
    <w:basedOn w:val="991"/>
    <w:link w:val="988"/>
    <w:uiPriority w:val="9"/>
    <w:rPr>
      <w:rFonts w:ascii="Arial" w:hAnsi="Arial" w:eastAsia="Arial" w:cs="Arial"/>
      <w:b/>
      <w:bCs/>
      <w:sz w:val="26"/>
      <w:szCs w:val="26"/>
    </w:rPr>
  </w:style>
  <w:style w:type="character" w:styleId="825">
    <w:name w:val="Heading 5 Char"/>
    <w:basedOn w:val="991"/>
    <w:link w:val="989"/>
    <w:uiPriority w:val="9"/>
    <w:rPr>
      <w:rFonts w:ascii="Arial" w:hAnsi="Arial" w:eastAsia="Arial" w:cs="Arial"/>
      <w:b/>
      <w:bCs/>
      <w:sz w:val="24"/>
      <w:szCs w:val="24"/>
    </w:rPr>
  </w:style>
  <w:style w:type="character" w:styleId="826">
    <w:name w:val="Heading 6 Char"/>
    <w:basedOn w:val="991"/>
    <w:link w:val="990"/>
    <w:uiPriority w:val="9"/>
    <w:rPr>
      <w:rFonts w:ascii="Arial" w:hAnsi="Arial" w:eastAsia="Arial" w:cs="Arial"/>
      <w:b/>
      <w:bCs/>
      <w:sz w:val="22"/>
      <w:szCs w:val="22"/>
    </w:rPr>
  </w:style>
  <w:style w:type="paragraph" w:styleId="827">
    <w:name w:val="Heading 7"/>
    <w:basedOn w:val="984"/>
    <w:next w:val="984"/>
    <w:link w:val="828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828">
    <w:name w:val="Heading 7 Char"/>
    <w:basedOn w:val="991"/>
    <w:link w:val="827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829">
    <w:name w:val="Heading 8"/>
    <w:basedOn w:val="984"/>
    <w:next w:val="984"/>
    <w:link w:val="830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830">
    <w:name w:val="Heading 8 Char"/>
    <w:basedOn w:val="991"/>
    <w:link w:val="829"/>
    <w:uiPriority w:val="9"/>
    <w:rPr>
      <w:rFonts w:ascii="Arial" w:hAnsi="Arial" w:eastAsia="Arial" w:cs="Arial"/>
      <w:i/>
      <w:iCs/>
      <w:sz w:val="22"/>
      <w:szCs w:val="22"/>
    </w:rPr>
  </w:style>
  <w:style w:type="paragraph" w:styleId="831">
    <w:name w:val="Heading 9"/>
    <w:basedOn w:val="984"/>
    <w:next w:val="984"/>
    <w:link w:val="832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832">
    <w:name w:val="Heading 9 Char"/>
    <w:basedOn w:val="991"/>
    <w:link w:val="831"/>
    <w:uiPriority w:val="9"/>
    <w:rPr>
      <w:rFonts w:ascii="Arial" w:hAnsi="Arial" w:eastAsia="Arial" w:cs="Arial"/>
      <w:i/>
      <w:iCs/>
      <w:sz w:val="21"/>
      <w:szCs w:val="21"/>
    </w:rPr>
  </w:style>
  <w:style w:type="paragraph" w:styleId="833">
    <w:name w:val="No Spacing"/>
    <w:uiPriority w:val="1"/>
    <w:qFormat/>
    <w:pPr>
      <w:spacing w:before="0" w:after="0" w:line="240" w:lineRule="auto"/>
    </w:pPr>
  </w:style>
  <w:style w:type="character" w:styleId="834">
    <w:name w:val="Title Char"/>
    <w:basedOn w:val="991"/>
    <w:link w:val="994"/>
    <w:uiPriority w:val="10"/>
    <w:rPr>
      <w:sz w:val="48"/>
      <w:szCs w:val="48"/>
    </w:rPr>
  </w:style>
  <w:style w:type="character" w:styleId="835">
    <w:name w:val="Subtitle Char"/>
    <w:basedOn w:val="991"/>
    <w:link w:val="995"/>
    <w:uiPriority w:val="11"/>
    <w:rPr>
      <w:sz w:val="24"/>
      <w:szCs w:val="24"/>
    </w:rPr>
  </w:style>
  <w:style w:type="paragraph" w:styleId="836">
    <w:name w:val="Quote"/>
    <w:basedOn w:val="984"/>
    <w:next w:val="984"/>
    <w:link w:val="837"/>
    <w:uiPriority w:val="29"/>
    <w:qFormat/>
    <w:pPr>
      <w:ind w:left="720" w:right="720"/>
    </w:pPr>
    <w:rPr>
      <w:i/>
    </w:rPr>
  </w:style>
  <w:style w:type="character" w:styleId="837">
    <w:name w:val="Quote Char"/>
    <w:link w:val="836"/>
    <w:uiPriority w:val="29"/>
    <w:rPr>
      <w:i/>
    </w:rPr>
  </w:style>
  <w:style w:type="paragraph" w:styleId="838">
    <w:name w:val="Intense Quote"/>
    <w:basedOn w:val="984"/>
    <w:next w:val="984"/>
    <w:link w:val="839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839">
    <w:name w:val="Intense Quote Char"/>
    <w:link w:val="838"/>
    <w:uiPriority w:val="30"/>
    <w:rPr>
      <w:i/>
    </w:rPr>
  </w:style>
  <w:style w:type="character" w:styleId="840">
    <w:name w:val="Header Char"/>
    <w:basedOn w:val="991"/>
    <w:link w:val="1000"/>
    <w:uiPriority w:val="99"/>
  </w:style>
  <w:style w:type="character" w:styleId="841">
    <w:name w:val="Footer Char"/>
    <w:basedOn w:val="991"/>
    <w:link w:val="1002"/>
    <w:uiPriority w:val="99"/>
  </w:style>
  <w:style w:type="paragraph" w:styleId="842">
    <w:name w:val="Caption"/>
    <w:basedOn w:val="984"/>
    <w:next w:val="984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843">
    <w:name w:val="Caption Char"/>
    <w:basedOn w:val="842"/>
    <w:link w:val="1002"/>
    <w:uiPriority w:val="99"/>
  </w:style>
  <w:style w:type="table" w:styleId="844">
    <w:name w:val="Table Grid Light"/>
    <w:basedOn w:val="99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845">
    <w:name w:val="Plain Table 1"/>
    <w:basedOn w:val="99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846">
    <w:name w:val="Plain Table 2"/>
    <w:basedOn w:val="99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847">
    <w:name w:val="Plain Table 3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848">
    <w:name w:val="Plain Table 4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9">
    <w:name w:val="Plain Table 5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850">
    <w:name w:val="Grid Table 1 Light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1">
    <w:name w:val="Grid Table 1 Light - Accent 1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2">
    <w:name w:val="Grid Table 1 Light - Accent 2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3">
    <w:name w:val="Grid Table 1 Light - Accent 3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4">
    <w:name w:val="Grid Table 1 Light - Accent 4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5">
    <w:name w:val="Grid Table 1 Light - Accent 5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6">
    <w:name w:val="Grid Table 1 Light - Accent 6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7">
    <w:name w:val="Grid Table 2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8">
    <w:name w:val="Grid Table 2 - Accent 1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9">
    <w:name w:val="Grid Table 2 - Accent 2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60">
    <w:name w:val="Grid Table 2 - Accent 3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61">
    <w:name w:val="Grid Table 2 - Accent 4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62">
    <w:name w:val="Grid Table 2 - Accent 5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63">
    <w:name w:val="Grid Table 2 - Accent 6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64">
    <w:name w:val="Grid Table 3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65">
    <w:name w:val="Grid Table 3 - Accent 1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66">
    <w:name w:val="Grid Table 3 - Accent 2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67">
    <w:name w:val="Grid Table 3 - Accent 3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68">
    <w:name w:val="Grid Table 3 - Accent 4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69">
    <w:name w:val="Grid Table 3 - Accent 5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70">
    <w:name w:val="Grid Table 3 - Accent 6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71">
    <w:name w:val="Grid Table 4"/>
    <w:basedOn w:val="99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872">
    <w:name w:val="Grid Table 4 - Accent 1"/>
    <w:basedOn w:val="99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873">
    <w:name w:val="Grid Table 4 - Accent 2"/>
    <w:basedOn w:val="99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874">
    <w:name w:val="Grid Table 4 - Accent 3"/>
    <w:basedOn w:val="99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75">
    <w:name w:val="Grid Table 4 - Accent 4"/>
    <w:basedOn w:val="99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76">
    <w:name w:val="Grid Table 4 - Accent 5"/>
    <w:basedOn w:val="99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77">
    <w:name w:val="Grid Table 4 - Accent 6"/>
    <w:basedOn w:val="99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78">
    <w:name w:val="Grid Table 5 Dark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79">
    <w:name w:val="Grid Table 5 Dark- Accent 1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80">
    <w:name w:val="Grid Table 5 Dark - Accent 2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81">
    <w:name w:val="Grid Table 5 Dark - Accent 3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82">
    <w:name w:val="Grid Table 5 Dark- Accent 4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83">
    <w:name w:val="Grid Table 5 Dark - Accent 5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84">
    <w:name w:val="Grid Table 5 Dark - Accent 6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885">
    <w:name w:val="Grid Table 6 Colorful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886">
    <w:name w:val="Grid Table 6 Colorful - Accent 1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887">
    <w:name w:val="Grid Table 6 Colorful - Accent 2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888">
    <w:name w:val="Grid Table 6 Colorful - Accent 3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889">
    <w:name w:val="Grid Table 6 Colorful - Accent 4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890">
    <w:name w:val="Grid Table 6 Colorful - Accent 5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891">
    <w:name w:val="Grid Table 6 Colorful - Accent 6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892">
    <w:name w:val="Grid Table 7 Colorful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93">
    <w:name w:val="Grid Table 7 Colorful - Accent 1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94">
    <w:name w:val="Grid Table 7 Colorful - Accent 2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95">
    <w:name w:val="Grid Table 7 Colorful - Accent 3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96">
    <w:name w:val="Grid Table 7 Colorful - Accent 4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97">
    <w:name w:val="Grid Table 7 Colorful - Accent 5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98">
    <w:name w:val="Grid Table 7 Colorful - Accent 6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99">
    <w:name w:val="List Table 1 Light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00">
    <w:name w:val="List Table 1 Light - Accent 1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01">
    <w:name w:val="List Table 1 Light - Accent 2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02">
    <w:name w:val="List Table 1 Light - Accent 3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03">
    <w:name w:val="List Table 1 Light - Accent 4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04">
    <w:name w:val="List Table 1 Light - Accent 5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05">
    <w:name w:val="List Table 1 Light - Accent 6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06">
    <w:name w:val="List Table 2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907">
    <w:name w:val="List Table 2 - Accent 1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908">
    <w:name w:val="List Table 2 - Accent 2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909">
    <w:name w:val="List Table 2 - Accent 3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910">
    <w:name w:val="List Table 2 - Accent 4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911">
    <w:name w:val="List Table 2 - Accent 5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912">
    <w:name w:val="List Table 2 - Accent 6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913">
    <w:name w:val="List Table 3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14">
    <w:name w:val="List Table 3 - Accent 1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15">
    <w:name w:val="List Table 3 - Accent 2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16">
    <w:name w:val="List Table 3 - Accent 3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17">
    <w:name w:val="List Table 3 - Accent 4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18">
    <w:name w:val="List Table 3 - Accent 5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19">
    <w:name w:val="List Table 3 - Accent 6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20">
    <w:name w:val="List Table 4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21">
    <w:name w:val="List Table 4 - Accent 1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22">
    <w:name w:val="List Table 4 - Accent 2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23">
    <w:name w:val="List Table 4 - Accent 3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24">
    <w:name w:val="List Table 4 - Accent 4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25">
    <w:name w:val="List Table 4 - Accent 5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26">
    <w:name w:val="List Table 4 - Accent 6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27">
    <w:name w:val="List Table 5 Dark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928">
    <w:name w:val="List Table 5 Dark - Accent 1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929">
    <w:name w:val="List Table 5 Dark - Accent 2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930">
    <w:name w:val="List Table 5 Dark - Accent 3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931">
    <w:name w:val="List Table 5 Dark - Accent 4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932">
    <w:name w:val="List Table 5 Dark - Accent 5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933">
    <w:name w:val="List Table 5 Dark - Accent 6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934">
    <w:name w:val="List Table 6 Colorful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935">
    <w:name w:val="List Table 6 Colorful - Accent 1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936">
    <w:name w:val="List Table 6 Colorful - Accent 2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937">
    <w:name w:val="List Table 6 Colorful - Accent 3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938">
    <w:name w:val="List Table 6 Colorful - Accent 4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939">
    <w:name w:val="List Table 6 Colorful - Accent 5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940">
    <w:name w:val="List Table 6 Colorful - Accent 6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941">
    <w:name w:val="List Table 7 Colorful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942">
    <w:name w:val="List Table 7 Colorful - Accent 1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943">
    <w:name w:val="List Table 7 Colorful - Accent 2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944">
    <w:name w:val="List Table 7 Colorful - Accent 3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945">
    <w:name w:val="List Table 7 Colorful - Accent 4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946">
    <w:name w:val="List Table 7 Colorful - Accent 5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947">
    <w:name w:val="List Table 7 Colorful - Accent 6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948">
    <w:name w:val="Lined - Accent"/>
    <w:basedOn w:val="99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949">
    <w:name w:val="Lined - Accent 1"/>
    <w:basedOn w:val="99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950">
    <w:name w:val="Lined - Accent 2"/>
    <w:basedOn w:val="99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951">
    <w:name w:val="Lined - Accent 3"/>
    <w:basedOn w:val="99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952">
    <w:name w:val="Lined - Accent 4"/>
    <w:basedOn w:val="99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953">
    <w:name w:val="Lined - Accent 5"/>
    <w:basedOn w:val="99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954">
    <w:name w:val="Lined - Accent 6"/>
    <w:basedOn w:val="99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955">
    <w:name w:val="Bordered &amp; Lined - Accent"/>
    <w:basedOn w:val="99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956">
    <w:name w:val="Bordered &amp; Lined - Accent 1"/>
    <w:basedOn w:val="99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957">
    <w:name w:val="Bordered &amp; Lined - Accent 2"/>
    <w:basedOn w:val="99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958">
    <w:name w:val="Bordered &amp; Lined - Accent 3"/>
    <w:basedOn w:val="99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959">
    <w:name w:val="Bordered &amp; Lined - Accent 4"/>
    <w:basedOn w:val="99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960">
    <w:name w:val="Bordered &amp; Lined - Accent 5"/>
    <w:basedOn w:val="99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961">
    <w:name w:val="Bordered &amp; Lined - Accent 6"/>
    <w:basedOn w:val="99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962">
    <w:name w:val="Bordered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963">
    <w:name w:val="Bordered - Accent 1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964">
    <w:name w:val="Bordered - Accent 2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965">
    <w:name w:val="Bordered - Accent 3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966">
    <w:name w:val="Bordered - Accent 4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967">
    <w:name w:val="Bordered - Accent 5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968">
    <w:name w:val="Bordered - Accent 6"/>
    <w:basedOn w:val="9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969">
    <w:name w:val="Footnote Text Char"/>
    <w:link w:val="1059"/>
    <w:uiPriority w:val="99"/>
    <w:rPr>
      <w:sz w:val="18"/>
    </w:rPr>
  </w:style>
  <w:style w:type="paragraph" w:styleId="970">
    <w:name w:val="endnote text"/>
    <w:basedOn w:val="984"/>
    <w:link w:val="971"/>
    <w:uiPriority w:val="99"/>
    <w:semiHidden/>
    <w:unhideWhenUsed/>
    <w:pPr>
      <w:spacing w:after="0" w:line="240" w:lineRule="auto"/>
    </w:pPr>
    <w:rPr>
      <w:sz w:val="20"/>
    </w:rPr>
  </w:style>
  <w:style w:type="character" w:styleId="971">
    <w:name w:val="Endnote Text Char"/>
    <w:link w:val="970"/>
    <w:uiPriority w:val="99"/>
    <w:rPr>
      <w:sz w:val="20"/>
    </w:rPr>
  </w:style>
  <w:style w:type="character" w:styleId="972">
    <w:name w:val="endnote reference"/>
    <w:basedOn w:val="991"/>
    <w:uiPriority w:val="99"/>
    <w:semiHidden/>
    <w:unhideWhenUsed/>
    <w:rPr>
      <w:vertAlign w:val="superscript"/>
    </w:rPr>
  </w:style>
  <w:style w:type="paragraph" w:styleId="973">
    <w:name w:val="toc 1"/>
    <w:basedOn w:val="984"/>
    <w:next w:val="984"/>
    <w:uiPriority w:val="39"/>
    <w:unhideWhenUsed/>
    <w:pPr>
      <w:ind w:left="0" w:right="0" w:firstLine="0"/>
      <w:spacing w:after="57"/>
    </w:pPr>
  </w:style>
  <w:style w:type="paragraph" w:styleId="974">
    <w:name w:val="toc 2"/>
    <w:basedOn w:val="984"/>
    <w:next w:val="984"/>
    <w:uiPriority w:val="39"/>
    <w:unhideWhenUsed/>
    <w:pPr>
      <w:ind w:left="283" w:right="0" w:firstLine="0"/>
      <w:spacing w:after="57"/>
    </w:pPr>
  </w:style>
  <w:style w:type="paragraph" w:styleId="975">
    <w:name w:val="toc 3"/>
    <w:basedOn w:val="984"/>
    <w:next w:val="984"/>
    <w:uiPriority w:val="39"/>
    <w:unhideWhenUsed/>
    <w:pPr>
      <w:ind w:left="567" w:right="0" w:firstLine="0"/>
      <w:spacing w:after="57"/>
    </w:pPr>
  </w:style>
  <w:style w:type="paragraph" w:styleId="976">
    <w:name w:val="toc 4"/>
    <w:basedOn w:val="984"/>
    <w:next w:val="984"/>
    <w:uiPriority w:val="39"/>
    <w:unhideWhenUsed/>
    <w:pPr>
      <w:ind w:left="850" w:right="0" w:firstLine="0"/>
      <w:spacing w:after="57"/>
    </w:pPr>
  </w:style>
  <w:style w:type="paragraph" w:styleId="977">
    <w:name w:val="toc 5"/>
    <w:basedOn w:val="984"/>
    <w:next w:val="984"/>
    <w:uiPriority w:val="39"/>
    <w:unhideWhenUsed/>
    <w:pPr>
      <w:ind w:left="1134" w:right="0" w:firstLine="0"/>
      <w:spacing w:after="57"/>
    </w:pPr>
  </w:style>
  <w:style w:type="paragraph" w:styleId="978">
    <w:name w:val="toc 6"/>
    <w:basedOn w:val="984"/>
    <w:next w:val="984"/>
    <w:uiPriority w:val="39"/>
    <w:unhideWhenUsed/>
    <w:pPr>
      <w:ind w:left="1417" w:right="0" w:firstLine="0"/>
      <w:spacing w:after="57"/>
    </w:pPr>
  </w:style>
  <w:style w:type="paragraph" w:styleId="979">
    <w:name w:val="toc 7"/>
    <w:basedOn w:val="984"/>
    <w:next w:val="984"/>
    <w:uiPriority w:val="39"/>
    <w:unhideWhenUsed/>
    <w:pPr>
      <w:ind w:left="1701" w:right="0" w:firstLine="0"/>
      <w:spacing w:after="57"/>
    </w:pPr>
  </w:style>
  <w:style w:type="paragraph" w:styleId="980">
    <w:name w:val="toc 8"/>
    <w:basedOn w:val="984"/>
    <w:next w:val="984"/>
    <w:uiPriority w:val="39"/>
    <w:unhideWhenUsed/>
    <w:pPr>
      <w:ind w:left="1984" w:right="0" w:firstLine="0"/>
      <w:spacing w:after="57"/>
    </w:pPr>
  </w:style>
  <w:style w:type="paragraph" w:styleId="981">
    <w:name w:val="toc 9"/>
    <w:basedOn w:val="984"/>
    <w:next w:val="984"/>
    <w:uiPriority w:val="39"/>
    <w:unhideWhenUsed/>
    <w:pPr>
      <w:ind w:left="2268" w:right="0" w:firstLine="0"/>
      <w:spacing w:after="57"/>
    </w:pPr>
  </w:style>
  <w:style w:type="paragraph" w:styleId="982">
    <w:name w:val="TOC Heading"/>
    <w:uiPriority w:val="39"/>
    <w:unhideWhenUsed/>
  </w:style>
  <w:style w:type="paragraph" w:styleId="983">
    <w:name w:val="table of figures"/>
    <w:basedOn w:val="984"/>
    <w:next w:val="984"/>
    <w:uiPriority w:val="99"/>
    <w:unhideWhenUsed/>
    <w:pPr>
      <w:spacing w:after="0" w:afterAutospacing="0"/>
    </w:pPr>
  </w:style>
  <w:style w:type="paragraph" w:styleId="984" w:default="1">
    <w:name w:val="Normal"/>
    <w:qFormat/>
    <w:pPr>
      <w:spacing w:line="276" w:lineRule="auto"/>
    </w:pPr>
    <w:rPr>
      <w:rFonts w:ascii="Times New Roman" w:hAnsi="Times New Roman" w:eastAsia="Times New Roman" w:cs="Times New Roman"/>
      <w:sz w:val="26"/>
      <w:szCs w:val="24"/>
    </w:rPr>
  </w:style>
  <w:style w:type="paragraph" w:styleId="985">
    <w:name w:val="Heading 1"/>
    <w:basedOn w:val="984"/>
    <w:next w:val="984"/>
    <w:link w:val="1024"/>
    <w:uiPriority w:val="9"/>
    <w:qFormat/>
    <w:pPr>
      <w:widowControl w:val="off"/>
      <w:outlineLvl w:val="0"/>
    </w:pPr>
    <w:rPr>
      <w:rFonts w:ascii="Cambria" w:hAnsi="Cambria"/>
      <w:b/>
      <w:bCs/>
      <w:sz w:val="32"/>
      <w:szCs w:val="32"/>
    </w:rPr>
  </w:style>
  <w:style w:type="paragraph" w:styleId="986">
    <w:name w:val="Heading 2"/>
    <w:basedOn w:val="984"/>
    <w:next w:val="984"/>
    <w:pPr>
      <w:contextualSpacing/>
      <w:keepLines/>
      <w:keepNext/>
      <w:spacing w:before="200"/>
      <w:outlineLvl w:val="1"/>
    </w:pPr>
    <w:rPr>
      <w:rFonts w:eastAsia="Trebuchet MS"/>
      <w:b/>
    </w:rPr>
  </w:style>
  <w:style w:type="paragraph" w:styleId="987">
    <w:name w:val="Heading 3"/>
    <w:basedOn w:val="984"/>
    <w:next w:val="984"/>
    <w:pPr>
      <w:contextualSpacing/>
      <w:keepLines/>
      <w:keepNext/>
      <w:spacing w:before="160"/>
      <w:outlineLvl w:val="2"/>
    </w:pPr>
    <w:rPr>
      <w:rFonts w:eastAsia="Trebuchet MS"/>
      <w:b/>
      <w:i/>
    </w:rPr>
  </w:style>
  <w:style w:type="paragraph" w:styleId="988">
    <w:name w:val="Heading 4"/>
    <w:basedOn w:val="984"/>
    <w:next w:val="984"/>
    <w:pPr>
      <w:contextualSpacing/>
      <w:keepLines/>
      <w:keepNext/>
      <w:spacing w:before="160"/>
      <w:outlineLvl w:val="3"/>
    </w:pPr>
    <w:rPr>
      <w:rFonts w:ascii="Trebuchet MS" w:hAnsi="Trebuchet MS" w:eastAsia="Trebuchet MS" w:cs="Trebuchet MS"/>
      <w:color w:val="666666"/>
      <w:u w:val="single"/>
    </w:rPr>
  </w:style>
  <w:style w:type="paragraph" w:styleId="989">
    <w:name w:val="Heading 5"/>
    <w:basedOn w:val="984"/>
    <w:next w:val="984"/>
    <w:pPr>
      <w:contextualSpacing/>
      <w:keepLines/>
      <w:keepNext/>
      <w:spacing w:before="160"/>
      <w:outlineLvl w:val="4"/>
    </w:pPr>
    <w:rPr>
      <w:rFonts w:ascii="Trebuchet MS" w:hAnsi="Trebuchet MS" w:eastAsia="Trebuchet MS" w:cs="Trebuchet MS"/>
      <w:color w:val="666666"/>
    </w:rPr>
  </w:style>
  <w:style w:type="paragraph" w:styleId="990">
    <w:name w:val="Heading 6"/>
    <w:basedOn w:val="984"/>
    <w:next w:val="984"/>
    <w:pPr>
      <w:contextualSpacing/>
      <w:keepLines/>
      <w:keepNext/>
      <w:spacing w:before="160"/>
      <w:outlineLvl w:val="5"/>
    </w:pPr>
    <w:rPr>
      <w:rFonts w:ascii="Trebuchet MS" w:hAnsi="Trebuchet MS" w:eastAsia="Trebuchet MS" w:cs="Trebuchet MS"/>
      <w:i/>
      <w:color w:val="666666"/>
    </w:rPr>
  </w:style>
  <w:style w:type="character" w:styleId="991" w:default="1">
    <w:name w:val="Default Paragraph Font"/>
    <w:uiPriority w:val="1"/>
    <w:semiHidden/>
    <w:unhideWhenUsed/>
  </w:style>
  <w:style w:type="table" w:styleId="992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993" w:default="1">
    <w:name w:val="No List"/>
    <w:uiPriority w:val="99"/>
    <w:semiHidden/>
    <w:unhideWhenUsed/>
  </w:style>
  <w:style w:type="paragraph" w:styleId="994">
    <w:name w:val="Title"/>
    <w:basedOn w:val="984"/>
    <w:next w:val="984"/>
    <w:pPr>
      <w:contextualSpacing/>
      <w:keepLines/>
      <w:keepNext/>
    </w:pPr>
    <w:rPr>
      <w:rFonts w:ascii="Trebuchet MS" w:hAnsi="Trebuchet MS" w:eastAsia="Trebuchet MS" w:cs="Trebuchet MS"/>
      <w:sz w:val="42"/>
    </w:rPr>
  </w:style>
  <w:style w:type="paragraph" w:styleId="995">
    <w:name w:val="Subtitle"/>
    <w:basedOn w:val="984"/>
    <w:next w:val="984"/>
    <w:pPr>
      <w:contextualSpacing/>
      <w:keepLines/>
      <w:keepNext/>
      <w:spacing w:after="200"/>
    </w:pPr>
    <w:rPr>
      <w:rFonts w:ascii="Trebuchet MS" w:hAnsi="Trebuchet MS" w:eastAsia="Trebuchet MS" w:cs="Trebuchet MS"/>
      <w:i/>
      <w:color w:val="666666"/>
      <w:sz w:val="26"/>
    </w:rPr>
  </w:style>
  <w:style w:type="character" w:styleId="996" w:customStyle="1">
    <w:name w:val="Гипертекстовая ссылка"/>
    <w:basedOn w:val="991"/>
    <w:uiPriority w:val="99"/>
    <w:rPr>
      <w:rFonts w:cs="Times New Roman"/>
      <w:b w:val="0"/>
      <w:color w:val="106bbe"/>
    </w:rPr>
  </w:style>
  <w:style w:type="paragraph" w:styleId="997" w:customStyle="1">
    <w:name w:val="ТИТУЛ (КС)"/>
    <w:basedOn w:val="984"/>
    <w:pPr>
      <w:jc w:val="center"/>
      <w:spacing w:before="100"/>
    </w:pPr>
    <w:rPr>
      <w:b/>
    </w:rPr>
  </w:style>
  <w:style w:type="character" w:styleId="998">
    <w:name w:val="Book Title"/>
    <w:uiPriority w:val="33"/>
    <w:qFormat/>
    <w:rPr>
      <w:b/>
      <w:bCs/>
      <w:sz w:val="28"/>
      <w:szCs w:val="28"/>
    </w:rPr>
  </w:style>
  <w:style w:type="paragraph" w:styleId="999" w:customStyle="1">
    <w:name w:val="Заголовок 1 (КейС)"/>
    <w:basedOn w:val="984"/>
    <w:pPr>
      <w:jc w:val="left"/>
      <w:keepNext/>
      <w:spacing w:before="240" w:after="60"/>
      <w:outlineLvl w:val="0"/>
    </w:pPr>
    <w:rPr>
      <w:b/>
      <w:bCs/>
      <w:caps/>
    </w:rPr>
  </w:style>
  <w:style w:type="paragraph" w:styleId="1000">
    <w:name w:val="Header"/>
    <w:basedOn w:val="984"/>
    <w:link w:val="1001"/>
    <w:uiPriority w:val="99"/>
    <w:unhideWhenUsed/>
    <w:pPr>
      <w:tabs>
        <w:tab w:val="center" w:pos="4677" w:leader="none"/>
        <w:tab w:val="right" w:pos="9355" w:leader="none"/>
      </w:tabs>
    </w:pPr>
  </w:style>
  <w:style w:type="character" w:styleId="1001" w:customStyle="1">
    <w:name w:val="Верхний колонтитул Знак"/>
    <w:link w:val="1000"/>
    <w:uiPriority w:val="99"/>
    <w:rPr>
      <w:rFonts w:eastAsia="Times New Roman" w:cs="Times New Roman"/>
      <w:szCs w:val="24"/>
    </w:rPr>
  </w:style>
  <w:style w:type="paragraph" w:styleId="1002">
    <w:name w:val="Footer"/>
    <w:basedOn w:val="984"/>
    <w:link w:val="1003"/>
    <w:uiPriority w:val="99"/>
    <w:unhideWhenUsed/>
    <w:pPr>
      <w:tabs>
        <w:tab w:val="center" w:pos="4677" w:leader="none"/>
        <w:tab w:val="right" w:pos="9355" w:leader="none"/>
      </w:tabs>
    </w:pPr>
  </w:style>
  <w:style w:type="character" w:styleId="1003" w:customStyle="1">
    <w:name w:val="Нижний колонтитул Знак"/>
    <w:link w:val="1002"/>
    <w:uiPriority w:val="99"/>
    <w:rPr>
      <w:rFonts w:eastAsia="Times New Roman" w:cs="Times New Roman"/>
      <w:szCs w:val="24"/>
    </w:rPr>
  </w:style>
  <w:style w:type="paragraph" w:styleId="1004">
    <w:name w:val="List Paragraph"/>
    <w:basedOn w:val="984"/>
    <w:link w:val="1069"/>
    <w:uiPriority w:val="34"/>
    <w:qFormat/>
    <w:pPr>
      <w:contextualSpacing/>
      <w:ind w:left="720"/>
    </w:pPr>
  </w:style>
  <w:style w:type="paragraph" w:styleId="1005" w:customStyle="1">
    <w:name w:val="Список маркер (КейС)"/>
    <w:basedOn w:val="984"/>
    <w:pPr>
      <w:numPr>
        <w:ilvl w:val="0"/>
        <w:numId w:val="9"/>
      </w:numPr>
    </w:pPr>
  </w:style>
  <w:style w:type="table" w:styleId="1006">
    <w:name w:val="Table Grid"/>
    <w:basedOn w:val="992"/>
    <w:uiPriority w:val="59"/>
    <w:rPr>
      <w:rFonts w:eastAsia="Times New Roman" w:cs="Times New Roman"/>
    </w:rPr>
    <w:tblPr/>
  </w:style>
  <w:style w:type="character" w:styleId="1007">
    <w:name w:val="annotation reference"/>
    <w:basedOn w:val="991"/>
    <w:uiPriority w:val="99"/>
    <w:unhideWhenUsed/>
    <w:rPr>
      <w:sz w:val="16"/>
      <w:szCs w:val="16"/>
    </w:rPr>
  </w:style>
  <w:style w:type="paragraph" w:styleId="1008">
    <w:name w:val="annotation text"/>
    <w:basedOn w:val="984"/>
    <w:link w:val="1009"/>
    <w:uiPriority w:val="99"/>
    <w:unhideWhenUsed/>
    <w:rPr>
      <w:sz w:val="20"/>
      <w:szCs w:val="20"/>
    </w:rPr>
  </w:style>
  <w:style w:type="character" w:styleId="1009" w:customStyle="1">
    <w:name w:val="Текст примечания Знак"/>
    <w:basedOn w:val="991"/>
    <w:link w:val="1008"/>
    <w:uiPriority w:val="99"/>
    <w:rPr>
      <w:rFonts w:eastAsia="Times New Roman" w:cs="Times New Roman"/>
      <w:sz w:val="20"/>
      <w:szCs w:val="20"/>
    </w:rPr>
  </w:style>
  <w:style w:type="paragraph" w:styleId="1010">
    <w:name w:val="annotation subject"/>
    <w:basedOn w:val="1008"/>
    <w:next w:val="1008"/>
    <w:link w:val="1011"/>
    <w:uiPriority w:val="99"/>
    <w:semiHidden/>
    <w:unhideWhenUsed/>
    <w:rPr>
      <w:b/>
      <w:bCs/>
    </w:rPr>
  </w:style>
  <w:style w:type="character" w:styleId="1011" w:customStyle="1">
    <w:name w:val="Тема примечания Знак"/>
    <w:basedOn w:val="1009"/>
    <w:link w:val="1010"/>
    <w:uiPriority w:val="99"/>
    <w:semiHidden/>
    <w:rPr>
      <w:rFonts w:eastAsia="Times New Roman" w:cs="Times New Roman"/>
      <w:b/>
      <w:bCs/>
      <w:sz w:val="20"/>
      <w:szCs w:val="20"/>
    </w:rPr>
  </w:style>
  <w:style w:type="paragraph" w:styleId="1012">
    <w:name w:val="Balloon Text"/>
    <w:basedOn w:val="984"/>
    <w:link w:val="1013"/>
    <w:uiPriority w:val="99"/>
    <w:semiHidden/>
    <w:unhideWhenUsed/>
    <w:rPr>
      <w:rFonts w:ascii="Tahoma" w:hAnsi="Tahoma" w:cs="Tahoma"/>
      <w:sz w:val="16"/>
      <w:szCs w:val="16"/>
    </w:rPr>
  </w:style>
  <w:style w:type="character" w:styleId="1013" w:customStyle="1">
    <w:name w:val="Текст выноски Знак"/>
    <w:basedOn w:val="991"/>
    <w:link w:val="1012"/>
    <w:uiPriority w:val="99"/>
    <w:semiHidden/>
    <w:rPr>
      <w:rFonts w:ascii="Tahoma" w:hAnsi="Tahoma" w:eastAsia="Times New Roman" w:cs="Tahoma"/>
      <w:sz w:val="16"/>
      <w:szCs w:val="16"/>
    </w:rPr>
  </w:style>
  <w:style w:type="paragraph" w:styleId="1014" w:customStyle="1">
    <w:name w:val="Утверждение документа"/>
    <w:basedOn w:val="984"/>
    <w:link w:val="1032"/>
    <w:qFormat/>
    <w:pPr>
      <w:ind w:left="4536"/>
      <w:jc w:val="right"/>
      <w:widowControl w:val="off"/>
      <w:tabs>
        <w:tab w:val="left" w:pos="720" w:leader="none"/>
      </w:tabs>
    </w:pPr>
    <w:rPr>
      <w:rFonts w:cs="Times New Roman CYR" w:eastAsiaTheme="minorHAnsi"/>
      <w:i w:val="0"/>
      <w:szCs w:val="28"/>
      <w:lang w:eastAsia="en-US"/>
    </w:rPr>
  </w:style>
  <w:style w:type="paragraph" w:styleId="1015" w:customStyle="1">
    <w:name w:val="Нумерованный заголовок 1"/>
    <w:basedOn w:val="984"/>
    <w:next w:val="984"/>
    <w:qFormat/>
    <w:pPr>
      <w:numPr>
        <w:ilvl w:val="0"/>
        <w:numId w:val="1"/>
      </w:numPr>
      <w:jc w:val="center"/>
      <w:keepNext/>
    </w:pPr>
    <w:rPr>
      <w:b/>
    </w:rPr>
  </w:style>
  <w:style w:type="table" w:styleId="1016" w:customStyle="1">
    <w:name w:val="Текст в таблицах"/>
    <w:basedOn w:val="992"/>
    <w:uiPriority w:val="99"/>
    <w:qFormat/>
    <w:rPr>
      <w:sz w:val="22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  <w:tblStylePr w:type="firstRow">
      <w:rPr>
        <w:rFonts w:ascii="Times New Roman" w:hAnsi="Times New Roman"/>
        <w:b/>
        <w:sz w:val="22"/>
      </w:rPr>
      <w:pPr>
        <w:jc w:val="center"/>
      </w:pPr>
    </w:tblStylePr>
  </w:style>
  <w:style w:type="numbering" w:styleId="1017" w:customStyle="1">
    <w:name w:val="Большой список"/>
    <w:uiPriority w:val="99"/>
    <w:pPr>
      <w:numPr>
        <w:ilvl w:val="0"/>
        <w:numId w:val="8"/>
      </w:numPr>
    </w:pPr>
  </w:style>
  <w:style w:type="paragraph" w:styleId="1018" w:customStyle="1">
    <w:name w:val="Большой список уровень 1"/>
    <w:basedOn w:val="984"/>
    <w:next w:val="984"/>
    <w:qFormat/>
    <w:pPr>
      <w:numPr>
        <w:ilvl w:val="0"/>
        <w:numId w:val="11"/>
      </w:numPr>
      <w:jc w:val="center"/>
      <w:keepNext/>
      <w:spacing w:before="360" w:after="0"/>
    </w:pPr>
    <w:rPr>
      <w:b/>
      <w:bCs/>
      <w:i w:val="0"/>
      <w:caps/>
    </w:rPr>
  </w:style>
  <w:style w:type="paragraph" w:styleId="1019" w:customStyle="1">
    <w:name w:val="Большой список уровень 2"/>
    <w:basedOn w:val="984"/>
    <w:qFormat/>
    <w:pPr>
      <w:numPr>
        <w:ilvl w:val="1"/>
        <w:numId w:val="11"/>
      </w:numPr>
      <w:widowControl w:val="off"/>
    </w:pPr>
    <w:rPr>
      <w:rFonts w:eastAsiaTheme="minorHAnsi"/>
      <w:lang w:eastAsia="en-US"/>
    </w:rPr>
  </w:style>
  <w:style w:type="paragraph" w:styleId="1020" w:customStyle="1">
    <w:name w:val="Большой список уровень 3"/>
    <w:basedOn w:val="1019"/>
    <w:link w:val="1035"/>
    <w:qFormat/>
    <w:pPr>
      <w:numPr>
        <w:ilvl w:val="2"/>
      </w:numPr>
    </w:pPr>
    <w:rPr>
      <w:rFonts w:cstheme="minorBidi"/>
    </w:rPr>
  </w:style>
  <w:style w:type="paragraph" w:styleId="1021" w:customStyle="1">
    <w:name w:val="Стиль Большой список уровень 3 + полужирный Перед:  6 пт"/>
    <w:basedOn w:val="1020"/>
    <w:pPr>
      <w:spacing w:before="120"/>
    </w:pPr>
    <w:rPr>
      <w:rFonts w:eastAsia="Times New Roman" w:cs="Times New Roman"/>
      <w:b/>
      <w:bCs/>
      <w:i/>
      <w:szCs w:val="20"/>
    </w:rPr>
  </w:style>
  <w:style w:type="paragraph" w:styleId="1022" w:customStyle="1">
    <w:name w:val="Большой список уровень 4"/>
    <w:basedOn w:val="1020"/>
    <w:link w:val="1036"/>
    <w:qFormat/>
    <w:pPr>
      <w:numPr>
        <w:ilvl w:val="0"/>
        <w:numId w:val="0"/>
      </w:numPr>
      <w:ind w:left="1560" w:firstLine="709"/>
    </w:pPr>
    <w:rPr>
      <w:i/>
    </w:rPr>
  </w:style>
  <w:style w:type="paragraph" w:styleId="1023" w:customStyle="1">
    <w:name w:val="Большой список уровень 2 заголовок"/>
    <w:basedOn w:val="1019"/>
    <w:pPr>
      <w:spacing w:before="160"/>
    </w:pPr>
    <w:rPr>
      <w:rFonts w:eastAsia="Times New Roman"/>
      <w:b/>
      <w:bCs/>
      <w:szCs w:val="20"/>
    </w:rPr>
  </w:style>
  <w:style w:type="character" w:styleId="1024" w:customStyle="1">
    <w:name w:val="Заголовок 1 Знак"/>
    <w:link w:val="985"/>
    <w:uiPriority w:val="9"/>
    <w:rPr>
      <w:rFonts w:ascii="Cambria" w:hAnsi="Cambria" w:eastAsia="Times New Roman" w:cs="Times New Roman"/>
      <w:b/>
      <w:bCs/>
      <w:sz w:val="32"/>
      <w:szCs w:val="32"/>
    </w:rPr>
  </w:style>
  <w:style w:type="paragraph" w:styleId="1025" w:customStyle="1">
    <w:name w:val="Отступы элементов списка"/>
    <w:basedOn w:val="984"/>
    <w:link w:val="1026"/>
    <w:qFormat/>
    <w:pPr>
      <w:numPr>
        <w:ilvl w:val="0"/>
        <w:numId w:val="2"/>
      </w:numPr>
      <w:widowControl w:val="off"/>
      <w:tabs>
        <w:tab w:val="left" w:pos="0" w:leader="none"/>
      </w:tabs>
    </w:pPr>
    <w:rPr>
      <w:rFonts w:cs="Times New Roman CYR"/>
      <w:szCs w:val="28"/>
    </w:rPr>
  </w:style>
  <w:style w:type="character" w:styleId="1026" w:customStyle="1">
    <w:name w:val="Отступы элементов списка Знак"/>
    <w:basedOn w:val="991"/>
    <w:link w:val="1025"/>
    <w:rPr>
      <w:rFonts w:eastAsia="Times New Roman" w:cs="Times New Roman CYR"/>
    </w:rPr>
  </w:style>
  <w:style w:type="table" w:styleId="1027" w:customStyle="1">
    <w:name w:val="Сетка таблицы1"/>
    <w:basedOn w:val="992"/>
    <w:uiPriority w:val="59"/>
    <w:rPr>
      <w:rFonts w:eastAsia="Times New Roman" w:cs="Times New Roman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numbering" w:styleId="1028" w:customStyle="1">
    <w:name w:val="Стиль многоуровневый Первая строка:  125 см"/>
    <w:basedOn w:val="993"/>
    <w:pPr>
      <w:numPr>
        <w:ilvl w:val="0"/>
        <w:numId w:val="3"/>
      </w:numPr>
    </w:pPr>
  </w:style>
  <w:style w:type="numbering" w:styleId="1029" w:customStyle="1">
    <w:name w:val="Стиль многоуровневый Слева:  063 см Выступ:  076 см"/>
    <w:basedOn w:val="993"/>
    <w:pPr>
      <w:numPr>
        <w:ilvl w:val="0"/>
        <w:numId w:val="4"/>
      </w:numPr>
    </w:pPr>
  </w:style>
  <w:style w:type="numbering" w:styleId="1030" w:customStyle="1">
    <w:name w:val="Стиль многоуровневый Слева:  063 см Выступ:  076 см1"/>
    <w:basedOn w:val="993"/>
    <w:pPr>
      <w:numPr>
        <w:ilvl w:val="0"/>
        <w:numId w:val="5"/>
      </w:numPr>
    </w:pPr>
  </w:style>
  <w:style w:type="numbering" w:styleId="1031" w:customStyle="1">
    <w:name w:val="Стиль1"/>
    <w:uiPriority w:val="99"/>
    <w:pPr>
      <w:numPr>
        <w:ilvl w:val="0"/>
        <w:numId w:val="6"/>
      </w:numPr>
    </w:pPr>
  </w:style>
  <w:style w:type="character" w:styleId="1032" w:customStyle="1">
    <w:name w:val="Утверждение документа Знак"/>
    <w:basedOn w:val="991"/>
    <w:link w:val="1014"/>
    <w:rPr>
      <w:rFonts w:cs="Times New Roman CYR" w:eastAsiaTheme="minorHAnsi"/>
      <w:i w:val="0"/>
      <w:lang w:eastAsia="en-US"/>
    </w:rPr>
  </w:style>
  <w:style w:type="paragraph" w:styleId="1033" w:customStyle="1">
    <w:name w:val="Стиль Первая строка:  125 см"/>
    <w:basedOn w:val="984"/>
    <w:pPr>
      <w:ind w:firstLine="709"/>
    </w:pPr>
    <w:rPr>
      <w:szCs w:val="20"/>
    </w:rPr>
  </w:style>
  <w:style w:type="paragraph" w:styleId="1034" w:customStyle="1">
    <w:name w:val="Большой список уровень 5"/>
    <w:basedOn w:val="1052"/>
    <w:link w:val="1041"/>
    <w:qFormat/>
    <w:pPr>
      <w:numPr>
        <w:ilvl w:val="4"/>
      </w:numPr>
    </w:pPr>
  </w:style>
  <w:style w:type="character" w:styleId="1035" w:customStyle="1">
    <w:name w:val="Большой список уровень 3 Знак"/>
    <w:basedOn w:val="991"/>
    <w:link w:val="1020"/>
    <w:rPr>
      <w:rFonts w:eastAsiaTheme="minorHAnsi"/>
      <w:szCs w:val="24"/>
      <w:lang w:eastAsia="en-US"/>
    </w:rPr>
  </w:style>
  <w:style w:type="character" w:styleId="1036" w:customStyle="1">
    <w:name w:val="Большой список уровень 4 Знак"/>
    <w:basedOn w:val="1035"/>
    <w:link w:val="1022"/>
    <w:rPr>
      <w:rFonts w:eastAsiaTheme="minorHAnsi"/>
      <w:i/>
      <w:szCs w:val="24"/>
      <w:lang w:eastAsia="en-US"/>
    </w:rPr>
  </w:style>
  <w:style w:type="paragraph" w:styleId="1037" w:customStyle="1">
    <w:name w:val="Стиль2"/>
    <w:basedOn w:val="1022"/>
  </w:style>
  <w:style w:type="numbering" w:styleId="1038" w:customStyle="1">
    <w:name w:val="Стиль многоуровневый 12 пт Слева:  254 см Выступ:  14 см"/>
    <w:basedOn w:val="993"/>
    <w:pPr>
      <w:numPr>
        <w:ilvl w:val="0"/>
        <w:numId w:val="7"/>
      </w:numPr>
    </w:pPr>
  </w:style>
  <w:style w:type="paragraph" w:styleId="1039" w:customStyle="1">
    <w:name w:val="Стиль Большой список уровень 5 + Синий"/>
    <w:basedOn w:val="1034"/>
    <w:rPr>
      <w:color w:val="0000ff"/>
    </w:rPr>
  </w:style>
  <w:style w:type="paragraph" w:styleId="1040" w:customStyle="1">
    <w:name w:val="Стиль Большой список уровень 2 + полужирный"/>
    <w:basedOn w:val="1019"/>
    <w:pPr>
      <w:numPr>
        <w:ilvl w:val="0"/>
        <w:numId w:val="0"/>
      </w:numPr>
      <w:ind w:left="590" w:firstLine="709"/>
      <w:spacing w:before="160"/>
      <w:tabs>
        <w:tab w:val="num" w:pos="1865" w:leader="none"/>
      </w:tabs>
    </w:pPr>
    <w:rPr>
      <w:b/>
      <w:bCs/>
    </w:rPr>
  </w:style>
  <w:style w:type="character" w:styleId="1041" w:customStyle="1">
    <w:name w:val="Большой список уровень 5 Знак"/>
    <w:basedOn w:val="1054"/>
    <w:link w:val="1034"/>
    <w:rPr>
      <w:rFonts w:eastAsiaTheme="minorHAnsi"/>
      <w:szCs w:val="24"/>
      <w:lang w:eastAsia="en-US"/>
    </w:rPr>
  </w:style>
  <w:style w:type="paragraph" w:styleId="1042" w:customStyle="1">
    <w:name w:val="Стиль 11 пт полужирный Черный По центру Междустр.интервал:  оди..."/>
    <w:basedOn w:val="984"/>
    <w:pPr>
      <w:jc w:val="center"/>
      <w:spacing w:line="240" w:lineRule="auto"/>
    </w:pPr>
    <w:rPr>
      <w:b/>
      <w:bCs/>
      <w:sz w:val="22"/>
      <w:szCs w:val="20"/>
    </w:rPr>
  </w:style>
  <w:style w:type="paragraph" w:styleId="1043" w:customStyle="1">
    <w:name w:val="Слово утверждения документа"/>
    <w:basedOn w:val="1014"/>
    <w:qFormat/>
    <w:rPr>
      <w:b w:val="0"/>
      <w:caps/>
    </w:rPr>
  </w:style>
  <w:style w:type="paragraph" w:styleId="1044" w:customStyle="1">
    <w:name w:val="Абзац названия документа"/>
    <w:basedOn w:val="984"/>
    <w:link w:val="1045"/>
    <w:qFormat/>
    <w:pPr>
      <w:jc w:val="left"/>
      <w:spacing w:before="360" w:after="360" w:line="276" w:lineRule="auto"/>
    </w:pPr>
    <w:rPr>
      <w:b w:val="0"/>
      <w:i w:val="0"/>
      <w:caps w:val="0"/>
      <w:sz w:val="26"/>
    </w:rPr>
  </w:style>
  <w:style w:type="character" w:styleId="1045" w:customStyle="1">
    <w:name w:val="Абзац названия документа Знак"/>
    <w:basedOn w:val="991"/>
    <w:link w:val="1044"/>
    <w:rPr>
      <w:rFonts w:eastAsia="Times New Roman" w:cs="Times New Roman"/>
      <w:b w:val="0"/>
      <w:i w:val="0"/>
      <w:caps w:val="0"/>
      <w:sz w:val="26"/>
      <w:szCs w:val="24"/>
    </w:rPr>
  </w:style>
  <w:style w:type="paragraph" w:styleId="1046" w:customStyle="1">
    <w:name w:val="Большой список уровень 6"/>
    <w:basedOn w:val="1034"/>
    <w:link w:val="1047"/>
    <w:qFormat/>
    <w:pPr>
      <w:numPr>
        <w:ilvl w:val="5"/>
      </w:numPr>
    </w:pPr>
  </w:style>
  <w:style w:type="character" w:styleId="1047" w:customStyle="1">
    <w:name w:val="Большой список уровень 6 Знак"/>
    <w:basedOn w:val="1041"/>
    <w:link w:val="1046"/>
    <w:rPr>
      <w:rFonts w:eastAsiaTheme="minorHAnsi"/>
      <w:szCs w:val="24"/>
      <w:lang w:eastAsia="en-US"/>
    </w:rPr>
  </w:style>
  <w:style w:type="paragraph" w:styleId="1048" w:customStyle="1">
    <w:name w:val="Тело утверждения документа"/>
    <w:basedOn w:val="1014"/>
    <w:qFormat/>
    <w:rPr>
      <w:b w:val="0"/>
    </w:rPr>
  </w:style>
  <w:style w:type="numbering" w:styleId="1049" w:customStyle="1">
    <w:name w:val="Список с маркерами"/>
    <w:uiPriority w:val="99"/>
    <w:pPr>
      <w:numPr>
        <w:ilvl w:val="0"/>
        <w:numId w:val="9"/>
      </w:numPr>
    </w:pPr>
  </w:style>
  <w:style w:type="paragraph" w:styleId="1050" w:customStyle="1">
    <w:name w:val="Отступ абзаца"/>
    <w:basedOn w:val="984"/>
    <w:qFormat/>
    <w:pPr>
      <w:ind w:firstLine="708"/>
    </w:pPr>
  </w:style>
  <w:style w:type="paragraph" w:styleId="1051" w:customStyle="1">
    <w:name w:val="Номер строки таблицы"/>
    <w:basedOn w:val="984"/>
    <w:qFormat/>
    <w:pPr>
      <w:numPr>
        <w:ilvl w:val="0"/>
        <w:numId w:val="10"/>
      </w:numPr>
      <w:jc w:val="left"/>
      <w:spacing w:line="240" w:lineRule="auto"/>
      <w:widowControl w:val="off"/>
      <w:tabs>
        <w:tab w:val="left" w:pos="720" w:leader="none"/>
      </w:tabs>
    </w:pPr>
    <w:rPr>
      <w:rFonts w:eastAsiaTheme="minorHAnsi" w:cstheme="minorBidi"/>
      <w:sz w:val="22"/>
      <w:szCs w:val="22"/>
      <w:lang w:eastAsia="en-US"/>
    </w:rPr>
  </w:style>
  <w:style w:type="paragraph" w:styleId="1052" w:customStyle="1">
    <w:name w:val="Большой список уровень 4 + без курсива"/>
    <w:basedOn w:val="1020"/>
    <w:link w:val="1054"/>
    <w:qFormat/>
    <w:pPr>
      <w:numPr>
        <w:ilvl w:val="3"/>
      </w:numPr>
    </w:pPr>
  </w:style>
  <w:style w:type="character" w:styleId="1053" w:customStyle="1">
    <w:name w:val="apple-converted-space"/>
    <w:basedOn w:val="991"/>
  </w:style>
  <w:style w:type="character" w:styleId="1054" w:customStyle="1">
    <w:name w:val="Большой список уровень 4 + без курсива Знак"/>
    <w:basedOn w:val="991"/>
    <w:link w:val="1052"/>
    <w:rPr>
      <w:rFonts w:eastAsiaTheme="minorHAnsi"/>
      <w:szCs w:val="24"/>
      <w:lang w:eastAsia="en-US"/>
    </w:rPr>
  </w:style>
  <w:style w:type="paragraph" w:styleId="1055" w:customStyle="1">
    <w:name w:val="Стиль Большой список уровень 4 + без курсива + Синий"/>
    <w:basedOn w:val="1052"/>
  </w:style>
  <w:style w:type="paragraph" w:styleId="1056" w:customStyle="1">
    <w:name w:val="Стиль Большой список уровень 4 + без курсива + Синий1"/>
    <w:basedOn w:val="1052"/>
  </w:style>
  <w:style w:type="paragraph" w:styleId="1057">
    <w:name w:val="Revision"/>
    <w:hidden/>
    <w:uiPriority w:val="99"/>
    <w:semiHidden/>
    <w:pPr>
      <w:jc w:val="left"/>
      <w:spacing w:line="240" w:lineRule="auto"/>
    </w:pPr>
    <w:rPr>
      <w:rFonts w:eastAsia="Times New Roman" w:cs="Times New Roman"/>
      <w:szCs w:val="24"/>
    </w:rPr>
  </w:style>
  <w:style w:type="paragraph" w:styleId="1058" w:customStyle="1">
    <w:name w:val="Большой список маркированный"/>
    <w:basedOn w:val="984"/>
    <w:qFormat/>
    <w:pPr>
      <w:ind w:firstLine="709"/>
      <w:tabs>
        <w:tab w:val="left" w:pos="1276" w:leader="none"/>
      </w:tabs>
    </w:pPr>
    <w:rPr>
      <w:rFonts w:eastAsiaTheme="minorHAnsi"/>
      <w:szCs w:val="28"/>
      <w:lang w:eastAsia="en-US"/>
    </w:rPr>
  </w:style>
  <w:style w:type="paragraph" w:styleId="1059">
    <w:name w:val="footnote text"/>
    <w:basedOn w:val="984"/>
    <w:link w:val="1060"/>
    <w:uiPriority w:val="99"/>
    <w:semiHidden/>
    <w:unhideWhenUsed/>
    <w:pPr>
      <w:spacing w:line="240" w:lineRule="auto"/>
    </w:pPr>
    <w:rPr>
      <w:sz w:val="20"/>
      <w:szCs w:val="20"/>
    </w:rPr>
  </w:style>
  <w:style w:type="character" w:styleId="1060" w:customStyle="1">
    <w:name w:val="Текст сноски Знак"/>
    <w:basedOn w:val="991"/>
    <w:link w:val="1059"/>
    <w:uiPriority w:val="99"/>
    <w:semiHidden/>
    <w:rPr>
      <w:rFonts w:eastAsia="Times New Roman" w:cs="Times New Roman"/>
      <w:sz w:val="20"/>
      <w:szCs w:val="20"/>
    </w:rPr>
  </w:style>
  <w:style w:type="character" w:styleId="1061">
    <w:name w:val="footnote reference"/>
    <w:basedOn w:val="991"/>
    <w:uiPriority w:val="99"/>
    <w:semiHidden/>
    <w:unhideWhenUsed/>
    <w:rPr>
      <w:vertAlign w:val="superscript"/>
    </w:rPr>
  </w:style>
  <w:style w:type="paragraph" w:styleId="1062" w:customStyle="1">
    <w:name w:val="Стиль Большой список уровень 4 + Синий"/>
    <w:basedOn w:val="1052"/>
    <w:pPr>
      <w:numPr>
        <w:ilvl w:val="0"/>
        <w:numId w:val="7"/>
      </w:numPr>
    </w:pPr>
    <w:rPr>
      <w:i/>
    </w:rPr>
  </w:style>
  <w:style w:type="paragraph" w:styleId="1063" w:customStyle="1">
    <w:name w:val="Стиль Большой список уровень 5 + не курсив"/>
    <w:basedOn w:val="1034"/>
    <w:pPr>
      <w:numPr>
        <w:ilvl w:val="0"/>
        <w:numId w:val="7"/>
      </w:numPr>
      <w:ind w:left="0" w:firstLine="709"/>
    </w:pPr>
  </w:style>
  <w:style w:type="paragraph" w:styleId="1064" w:customStyle="1">
    <w:name w:val="Стиль Большой список уровень 3 + полужирный курсив Перед:  6 пт"/>
    <w:basedOn w:val="1020"/>
    <w:pPr>
      <w:numPr>
        <w:ilvl w:val="0"/>
        <w:numId w:val="7"/>
      </w:numPr>
      <w:spacing w:before="120"/>
    </w:pPr>
    <w:rPr>
      <w:rFonts w:eastAsia="Times New Roman" w:cs="Times New Roman"/>
      <w:b/>
      <w:bCs/>
      <w:i/>
      <w:iCs/>
      <w:szCs w:val="20"/>
    </w:rPr>
  </w:style>
  <w:style w:type="paragraph" w:styleId="1065" w:customStyle="1">
    <w:name w:val="Название таблицы"/>
    <w:basedOn w:val="984"/>
    <w:qFormat/>
    <w:pPr>
      <w:jc w:val="center"/>
      <w:spacing w:line="276" w:lineRule="auto"/>
    </w:pPr>
    <w:rPr>
      <w:b/>
      <w:bCs/>
      <w:i w:val="0"/>
      <w:caps w:val="0"/>
      <w:sz w:val="26"/>
      <w:szCs w:val="20"/>
      <w:lang w:eastAsia="en-US"/>
    </w:rPr>
  </w:style>
  <w:style w:type="paragraph" w:styleId="1066" w:customStyle="1">
    <w:name w:val="Список маркированный в таблице"/>
    <w:basedOn w:val="984"/>
    <w:qFormat/>
    <w:pPr>
      <w:numPr>
        <w:ilvl w:val="0"/>
        <w:numId w:val="12"/>
      </w:numPr>
      <w:jc w:val="left"/>
      <w:spacing w:line="240" w:lineRule="auto"/>
      <w:widowControl w:val="off"/>
    </w:pPr>
    <w:rPr>
      <w:rFonts w:eastAsiaTheme="minorHAnsi" w:cstheme="minorBidi"/>
      <w:sz w:val="22"/>
      <w:szCs w:val="22"/>
      <w:lang w:eastAsia="en-US"/>
    </w:rPr>
  </w:style>
  <w:style w:type="character" w:styleId="1067" w:customStyle="1">
    <w:name w:val="s_10"/>
    <w:basedOn w:val="991"/>
  </w:style>
  <w:style w:type="numbering" w:styleId="1068" w:customStyle="1">
    <w:name w:val="Без таба"/>
    <w:uiPriority w:val="99"/>
    <w:pPr>
      <w:numPr>
        <w:ilvl w:val="0"/>
        <w:numId w:val="14"/>
      </w:numPr>
    </w:pPr>
  </w:style>
  <w:style w:type="character" w:styleId="1069" w:customStyle="1">
    <w:name w:val="Абзац списка Знак"/>
    <w:link w:val="1004"/>
    <w:uiPriority w:val="34"/>
    <w:rPr>
      <w:rFonts w:eastAsia="Times New Roman" w:cs="Times New Roman"/>
      <w:szCs w:val="24"/>
    </w:rPr>
  </w:style>
  <w:style w:type="table" w:styleId="1070" w:customStyle="1">
    <w:name w:val="Название документа"/>
    <w:basedOn w:val="992"/>
    <w:uiPriority w:val="99"/>
    <w:qFormat/>
    <w:rPr>
      <w:rFonts w:eastAsia="Times New Roman" w:cs="Times New Roman"/>
    </w:rPr>
    <w:tblPr/>
  </w:style>
  <w:style w:type="paragraph" w:styleId="1071" w:customStyle="1">
    <w:name w:val="Написание специального слова"/>
    <w:basedOn w:val="984"/>
    <w:link w:val="1072"/>
    <w:qFormat/>
    <w:pPr>
      <w:widowControl w:val="off"/>
    </w:pPr>
    <w:rPr>
      <w:rFonts w:cs="Times New Roman CYR"/>
      <w:b w:val="0"/>
      <w:i w:val="0"/>
      <w:spacing w:val="60"/>
      <w:szCs w:val="28"/>
    </w:rPr>
  </w:style>
  <w:style w:type="character" w:styleId="1072" w:customStyle="1">
    <w:name w:val="Написание специального слова Знак"/>
    <w:basedOn w:val="991"/>
    <w:link w:val="1071"/>
    <w:rPr>
      <w:rFonts w:eastAsia="Times New Roman" w:cs="Times New Roman CYR"/>
      <w:b w:val="0"/>
      <w:i w:val="0"/>
      <w:spacing w:val="60"/>
    </w:rPr>
  </w:style>
  <w:style w:type="paragraph" w:styleId="1073" w:customStyle="1">
    <w:name w:val="Отступ до тела приказа"/>
    <w:basedOn w:val="1025"/>
    <w:next w:val="1025"/>
    <w:link w:val="1076"/>
    <w:qFormat/>
    <w:pPr>
      <w:numPr>
        <w:ilvl w:val="0"/>
        <w:numId w:val="3"/>
      </w:numPr>
      <w:ind w:left="0" w:firstLine="709"/>
      <w:spacing w:before="0"/>
    </w:pPr>
  </w:style>
  <w:style w:type="paragraph" w:styleId="1074" w:customStyle="1">
    <w:name w:val="Отступ после тела приказа"/>
    <w:basedOn w:val="1025"/>
    <w:next w:val="1025"/>
    <w:qFormat/>
    <w:pPr>
      <w:numPr>
        <w:ilvl w:val="0"/>
        <w:numId w:val="0"/>
      </w:numPr>
      <w:ind w:firstLine="709"/>
      <w:spacing w:after="687"/>
    </w:pPr>
  </w:style>
  <w:style w:type="paragraph" w:styleId="1075" w:customStyle="1">
    <w:name w:val="Атрибуты приказа левый верх"/>
    <w:basedOn w:val="984"/>
    <w:qFormat/>
    <w:pPr>
      <w:jc w:val="left"/>
    </w:pPr>
    <w:rPr>
      <w:b/>
      <w:sz w:val="26"/>
    </w:rPr>
  </w:style>
  <w:style w:type="character" w:styleId="1076" w:customStyle="1">
    <w:name w:val="Отступ до тела приказа Знак"/>
    <w:basedOn w:val="1026"/>
    <w:link w:val="1073"/>
    <w:rPr>
      <w:rFonts w:eastAsia="Times New Roman" w:cs="Times New Roman CYR"/>
    </w:rPr>
  </w:style>
  <w:style w:type="paragraph" w:styleId="1077" w:customStyle="1">
    <w:name w:val="Атрибуты приказа средний верх"/>
    <w:basedOn w:val="984"/>
    <w:qFormat/>
    <w:pPr>
      <w:jc w:val="center"/>
    </w:pPr>
    <w:rPr>
      <w:b/>
      <w:sz w:val="26"/>
    </w:rPr>
  </w:style>
  <w:style w:type="paragraph" w:styleId="1078" w:customStyle="1">
    <w:name w:val="Атрибуты приказа правый верх"/>
    <w:basedOn w:val="984"/>
    <w:qFormat/>
    <w:pPr>
      <w:jc w:val="right"/>
    </w:pPr>
    <w:rPr>
      <w:b/>
      <w:sz w:val="26"/>
    </w:rPr>
  </w:style>
  <w:style w:type="paragraph" w:styleId="1079" w:customStyle="1">
    <w:name w:val="Атрибуты приказа левый низ"/>
    <w:basedOn w:val="984"/>
    <w:qFormat/>
    <w:pPr>
      <w:jc w:val="left"/>
    </w:pPr>
  </w:style>
  <w:style w:type="paragraph" w:styleId="1080" w:customStyle="1">
    <w:name w:val="Атрибуты приказа средний низ"/>
    <w:basedOn w:val="984"/>
    <w:qFormat/>
    <w:pPr>
      <w:jc w:val="center"/>
    </w:pPr>
  </w:style>
  <w:style w:type="paragraph" w:styleId="1081" w:customStyle="1">
    <w:name w:val="Атрибуты приказа правый низ"/>
    <w:basedOn w:val="984"/>
    <w:qFormat/>
    <w:pPr>
      <w:jc w:val="right"/>
    </w:pPr>
  </w:style>
  <w:style w:type="paragraph" w:styleId="1082" w:customStyle="1">
    <w:name w:val="Написание заголовка"/>
    <w:basedOn w:val="984"/>
    <w:next w:val="984"/>
    <w:qFormat/>
    <w:pPr>
      <w:jc w:val="center"/>
    </w:pPr>
    <w:rPr>
      <w:rFonts w:eastAsia="Calibri"/>
      <w:b/>
      <w:bCs/>
      <w:i w:val="0"/>
      <w:sz w:val="26"/>
      <w:szCs w:val="28"/>
    </w:rPr>
  </w:style>
  <w:style w:type="paragraph" w:styleId="1083" w:customStyle="1">
    <w:name w:val="Написание блока подписей"/>
    <w:basedOn w:val="984"/>
    <w:next w:val="984"/>
    <w:qFormat/>
    <w:pPr>
      <w:jc w:val="left"/>
      <w:widowControl w:val="off"/>
    </w:pPr>
    <w:rPr>
      <w:b w:val="0"/>
      <w:i w:val="0"/>
      <w:sz w:val="26"/>
    </w:rPr>
  </w:style>
  <w:style w:type="paragraph" w:styleId="1084" w:customStyle="1">
    <w:name w:val="Наименование компании"/>
    <w:basedOn w:val="984"/>
    <w:link w:val="1085"/>
    <w:qFormat/>
    <w:pPr>
      <w:ind w:firstLine="709"/>
      <w:widowControl w:val="off"/>
    </w:pPr>
    <w:rPr>
      <w:rFonts w:eastAsiaTheme="minorHAnsi" w:cstheme="minorBidi"/>
      <w:b w:val="0"/>
      <w:i w:val="0"/>
      <w:spacing w:val="60"/>
      <w:szCs w:val="28"/>
      <w:lang w:eastAsia="en-US"/>
    </w:rPr>
  </w:style>
  <w:style w:type="character" w:styleId="1085" w:customStyle="1">
    <w:name w:val="Наименование компании Знак"/>
    <w:basedOn w:val="991"/>
    <w:link w:val="1084"/>
    <w:rPr>
      <w:rFonts w:eastAsiaTheme="minorHAnsi"/>
      <w:b w:val="0"/>
      <w:i w:val="0"/>
      <w:spacing w:val="60"/>
      <w:lang w:eastAsia="en-US"/>
    </w:rPr>
  </w:style>
  <w:style w:type="paragraph" w:styleId="1086" w:customStyle="1">
    <w:name w:val="Написание блока согласовано"/>
    <w:basedOn w:val="984"/>
    <w:qFormat/>
    <w:rPr>
      <w:b w:val="0"/>
      <w:i w:val="0"/>
      <w:spacing w:val="0"/>
      <w:sz w:val="26"/>
    </w:rPr>
  </w:style>
  <w:style w:type="paragraph" w:styleId="1087" w:customStyle="1">
    <w:name w:val="Написание блока подготовил"/>
    <w:basedOn w:val="984"/>
    <w:qFormat/>
    <w:rPr>
      <w:b/>
      <w:i w:val="0"/>
      <w:spacing w:val="0"/>
      <w:sz w:val="26"/>
    </w:rPr>
  </w:style>
  <w:style w:type="paragraph" w:styleId="1088" w:customStyle="1">
    <w:name w:val="Написание подписей согласующих"/>
    <w:basedOn w:val="984"/>
    <w:qFormat/>
    <w:rPr>
      <w:rFonts w:eastAsia="Calibri"/>
      <w:b w:val="0"/>
      <w:i w:val="0"/>
      <w:sz w:val="26"/>
      <w:szCs w:val="28"/>
    </w:rPr>
  </w:style>
  <w:style w:type="paragraph" w:styleId="1089" w:customStyle="1">
    <w:name w:val="Написание подписей подготовивших"/>
    <w:basedOn w:val="984"/>
    <w:qFormat/>
    <w:rPr>
      <w:rFonts w:eastAsia="Calibri"/>
      <w:b w:val="0"/>
      <w:i w:val="0"/>
      <w:sz w:val="26"/>
      <w:szCs w:val="28"/>
    </w:rPr>
  </w:style>
  <w:style w:type="paragraph" w:styleId="1090">
    <w:name w:val="List Number"/>
    <w:basedOn w:val="984"/>
    <w:pPr>
      <w:numPr>
        <w:ilvl w:val="0"/>
        <w:numId w:val="16"/>
      </w:numPr>
      <w:spacing w:line="360" w:lineRule="auto"/>
    </w:pPr>
  </w:style>
  <w:style w:type="paragraph" w:styleId="1091">
    <w:name w:val="List Number 2"/>
    <w:basedOn w:val="984"/>
    <w:pPr>
      <w:numPr>
        <w:ilvl w:val="1"/>
        <w:numId w:val="16"/>
      </w:numPr>
      <w:spacing w:line="360" w:lineRule="auto"/>
    </w:pPr>
  </w:style>
  <w:style w:type="character" w:styleId="1092">
    <w:name w:val="Hyperlink"/>
    <w:basedOn w:val="991"/>
    <w:uiPriority w:val="99"/>
    <w:unhideWhenUsed/>
    <w:rPr>
      <w:color w:val="0000ff" w:themeColor="hyperlink"/>
      <w:u w:val="single"/>
    </w:rPr>
  </w:style>
  <w:style w:type="paragraph" w:styleId="1093" w:customStyle="1">
    <w:name w:val="Верхний колонтитул"/>
    <w:pPr>
      <w:contextualSpacing w:val="0"/>
      <w:ind w:left="0" w:right="0" w:firstLine="0"/>
      <w:jc w:val="left"/>
      <w:keepLines w:val="0"/>
      <w:keepNext w:val="0"/>
      <w:pageBreakBefore w:val="0"/>
      <w:spacing w:before="0" w:beforeAutospacing="0" w:after="0" w:afterAutospacing="0" w:line="240" w:lineRule="auto"/>
      <w:shd w:val="nil"/>
      <w:widowControl/>
      <w:tabs>
        <w:tab w:val="center" w:pos="4153" w:leader="none"/>
        <w:tab w:val="right" w:pos="8306" w:leader="none"/>
      </w:tabs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Times New Roman" w:hAnsi="Times New Roman" w:eastAsia="Times New Roman" w:cs="Times New Roman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8"/>
      <w:szCs w:val="28"/>
      <w:highlight w:val="none"/>
      <w:u w:val="none"/>
      <w:vertAlign w:val="baseline"/>
      <w:rtl w:val="0"/>
      <w:cs w:val="0"/>
      <w:lang w:val="ru-RU" w:eastAsia="ru-RU" w:bidi="ar-SA"/>
      <w14:ligatures w14:val="none"/>
    </w:rPr>
  </w:style>
  <w:style w:type="paragraph" w:styleId="1094" w:customStyle="1">
    <w:name w:val="ConsPlusNormal"/>
    <w:pPr>
      <w:contextualSpacing w:val="0"/>
      <w:ind w:left="0" w:right="0" w:firstLine="0"/>
      <w:jc w:val="left"/>
      <w:keepLines w:val="0"/>
      <w:keepNext w:val="0"/>
      <w:pageBreakBefore w:val="0"/>
      <w:spacing w:before="0" w:beforeAutospacing="0" w:after="0" w:afterAutospacing="0" w:line="240" w:lineRule="auto"/>
      <w:shd w:val="nil"/>
      <w:widowControl w:val="off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Arial" w:hAnsi="Arial" w:eastAsia="Times New Roman" w:cs="Arial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0"/>
      <w:szCs w:val="20"/>
      <w:highlight w:val="none"/>
      <w:u w:val="none"/>
      <w:vertAlign w:val="baseline"/>
      <w:rtl w:val="0"/>
      <w:cs w:val="0"/>
      <w:lang w:val="ru-RU" w:eastAsia="ru-RU" w:bidi="ar-SA"/>
      <w14:ligatures w14:val="none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header" Target="header2.xml" /><Relationship Id="rId11" Type="http://schemas.openxmlformats.org/officeDocument/2006/relationships/header" Target="header3.xml" /><Relationship Id="rId12" Type="http://schemas.openxmlformats.org/officeDocument/2006/relationships/footer" Target="footer1.xml" /><Relationship Id="rId13" Type="http://schemas.openxmlformats.org/officeDocument/2006/relationships/customXml" Target="../customXml/item1.xml" /><Relationship Id="rId14" Type="http://schemas.openxmlformats.org/officeDocument/2006/relationships/image" Target="media/image1.png"/><Relationship Id="rId15" Type="http://schemas.openxmlformats.org/officeDocument/2006/relationships/hyperlink" Target="https://www.consultant.ru/document/cons_doc_LAW_483067/fe1b8371d1295c730592c5fee9befb2ef8f4d1c7/#dst100311" TargetMode="External"/><Relationship Id="rId16" Type="http://schemas.openxmlformats.org/officeDocument/2006/relationships/hyperlink" Target="consultantplus://offline/ref=DEB5FBD8649FB1B578FECF2A0E376E4F2304357DED098547223C0436FA0ED2C8F48E776561D2EB5B37AD2C3D4FB2u1J" TargetMode="External"/><Relationship Id="rId17" Type="http://schemas.openxmlformats.org/officeDocument/2006/relationships/hyperlink" Target="consultantplus://offline/ref=DEB5FBD8649FB1B578FECF2A0E376E4F24063173EC0C8547223C0436FA0ED2C8F48E776561D2EB5B37AD2C3D4FB2u1J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_rels/header2.xml.rels><?xml version="1.0" encoding="UTF-8" standalone="yes"?><Relationships xmlns="http://schemas.openxmlformats.org/package/2006/relationships"></Relationships>
</file>

<file path=word/_rels/header3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24808F-350D-460C-9074-23948031E5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Company>SPecialiST RePack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Политика в отношении персональных данных.docx</dc:title>
  <dc:subject/>
  <dc:creator>Федоров Иван Александрович</dc:creator>
  <cp:keywords/>
  <dc:description/>
  <cp:revision>44</cp:revision>
  <dcterms:created xsi:type="dcterms:W3CDTF">2022-10-12T06:44:00Z</dcterms:created>
  <dcterms:modified xsi:type="dcterms:W3CDTF">2024-12-17T04:44:47Z</dcterms:modified>
</cp:coreProperties>
</file>