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6.202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6.202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у</w:t>
      </w:r>
      <w:r>
        <w:rPr>
          <w:rFonts w:ascii="Times New Roman" w:hAnsi="Times New Roman" w:cs="Times New Roman"/>
          <w:sz w:val="28"/>
          <w:szCs w:val="28"/>
        </w:rPr>
        <w:t xml:space="preserve">правления ветеринарии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«Управление ветеринарии Кочковского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соб</w:t>
      </w:r>
      <w:r>
        <w:rPr>
          <w:rFonts w:ascii="Times New Roman" w:hAnsi="Times New Roman" w:cs="Times New Roman"/>
          <w:sz w:val="28"/>
          <w:szCs w:val="28"/>
        </w:rPr>
        <w:t xml:space="preserve">людения государственными бюджетными учреждениями Новосибирской области, подведомственными управлению ветеринарии Новосибирской области, требований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указанной проверки существенных нарушений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revision>4</cp:revision>
  <dcterms:created xsi:type="dcterms:W3CDTF">2023-05-17T03:15:00Z</dcterms:created>
  <dcterms:modified xsi:type="dcterms:W3CDTF">2023-07-18T05:38:28Z</dcterms:modified>
</cp:coreProperties>
</file>