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00" w:rsidRDefault="001724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2400" w:rsidRDefault="0017240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606"/>
      </w:tblGrid>
      <w:tr w:rsidR="001724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2400" w:rsidRDefault="00172400">
            <w:pPr>
              <w:pStyle w:val="ConsPlusNormal"/>
            </w:pPr>
            <w:r>
              <w:t>6 декабря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72400" w:rsidRDefault="00172400">
            <w:pPr>
              <w:pStyle w:val="ConsPlusNormal"/>
              <w:jc w:val="right"/>
            </w:pPr>
            <w:r>
              <w:t>N 397-ФЗ</w:t>
            </w:r>
          </w:p>
        </w:tc>
      </w:tr>
    </w:tbl>
    <w:p w:rsidR="00172400" w:rsidRDefault="00172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400" w:rsidRDefault="00172400">
      <w:pPr>
        <w:pStyle w:val="ConsPlusNormal"/>
        <w:jc w:val="both"/>
      </w:pPr>
    </w:p>
    <w:p w:rsidR="00172400" w:rsidRDefault="00172400">
      <w:pPr>
        <w:pStyle w:val="ConsPlusTitle"/>
        <w:jc w:val="center"/>
      </w:pPr>
      <w:r>
        <w:t>РОССИЙСКАЯ ФЕДЕРАЦИЯ</w:t>
      </w:r>
    </w:p>
    <w:p w:rsidR="00172400" w:rsidRDefault="00172400">
      <w:pPr>
        <w:pStyle w:val="ConsPlusTitle"/>
        <w:jc w:val="center"/>
      </w:pPr>
    </w:p>
    <w:p w:rsidR="00172400" w:rsidRDefault="00172400">
      <w:pPr>
        <w:pStyle w:val="ConsPlusTitle"/>
        <w:jc w:val="center"/>
      </w:pPr>
      <w:r>
        <w:t>ФЕДЕРАЛЬНЫЙ ЗАКОН</w:t>
      </w:r>
    </w:p>
    <w:p w:rsidR="00172400" w:rsidRDefault="00172400">
      <w:pPr>
        <w:pStyle w:val="ConsPlusTitle"/>
        <w:ind w:firstLine="540"/>
        <w:jc w:val="both"/>
      </w:pPr>
    </w:p>
    <w:p w:rsidR="00172400" w:rsidRDefault="00172400">
      <w:pPr>
        <w:pStyle w:val="ConsPlusTitle"/>
        <w:jc w:val="center"/>
      </w:pPr>
      <w:r>
        <w:t>О ВНЕСЕНИИ ИЗМЕНЕНИЙ</w:t>
      </w:r>
    </w:p>
    <w:p w:rsidR="00172400" w:rsidRDefault="00172400">
      <w:pPr>
        <w:pStyle w:val="ConsPlusTitle"/>
        <w:jc w:val="center"/>
      </w:pPr>
      <w:r>
        <w:t>В ЗАКОН РОССИЙСКОЙ ФЕДЕРАЦИИ "О ВЕТЕРИНАРИИ"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jc w:val="right"/>
      </w:pPr>
      <w:r>
        <w:t>Принят</w:t>
      </w:r>
    </w:p>
    <w:p w:rsidR="00172400" w:rsidRDefault="00172400">
      <w:pPr>
        <w:pStyle w:val="ConsPlusNormal"/>
        <w:jc w:val="right"/>
      </w:pPr>
      <w:r>
        <w:t>Государственной Думой</w:t>
      </w:r>
    </w:p>
    <w:p w:rsidR="00172400" w:rsidRDefault="00172400">
      <w:pPr>
        <w:pStyle w:val="ConsPlusNormal"/>
        <w:jc w:val="right"/>
      </w:pPr>
      <w:r>
        <w:t>25 ноября 2021 года</w:t>
      </w:r>
    </w:p>
    <w:p w:rsidR="00172400" w:rsidRDefault="00172400">
      <w:pPr>
        <w:pStyle w:val="ConsPlusNormal"/>
        <w:jc w:val="right"/>
      </w:pPr>
    </w:p>
    <w:p w:rsidR="00172400" w:rsidRDefault="00172400">
      <w:pPr>
        <w:pStyle w:val="ConsPlusNormal"/>
        <w:jc w:val="right"/>
      </w:pPr>
      <w:r>
        <w:t>Одобрен</w:t>
      </w:r>
    </w:p>
    <w:p w:rsidR="00172400" w:rsidRDefault="00172400">
      <w:pPr>
        <w:pStyle w:val="ConsPlusNormal"/>
        <w:jc w:val="right"/>
      </w:pPr>
      <w:r>
        <w:t>Советом Федерации</w:t>
      </w:r>
    </w:p>
    <w:p w:rsidR="00172400" w:rsidRDefault="00172400">
      <w:pPr>
        <w:pStyle w:val="ConsPlusNormal"/>
        <w:jc w:val="right"/>
      </w:pPr>
      <w:r>
        <w:t>1 декабря 2021 года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Title"/>
        <w:ind w:firstLine="540"/>
        <w:jc w:val="both"/>
        <w:outlineLvl w:val="0"/>
      </w:pPr>
      <w:r>
        <w:t>Статья 1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2004, N 35, ст. 3607; 2005, N 19, ст. 1752; 2006, N 1, ст. 10; N 52, ст. 5498; 2007, N 30, ст. 3805; 2009, N 1, ст. 17; 2010, N 50, ст. 6614; 2011, N 1, ст. 6; N 30, ст. 4590; 2015, N 29, ст. 4339, 4369; 2016, N 27, ст. 4160; 2018, N 18, ст. 2571; N 53, ст. 8450; 2019, N 31, ст. 4456; N 52, ст. 7765; 2020, N 29, ст. 4504; N 50, ст. 8074; 2021, N 24, ст. 4188, 4197) следующие изменения: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первой статьи 1</w:t>
        </w:r>
      </w:hyperlink>
      <w:r>
        <w:t xml:space="preserve"> слова "полноценных и безопасных" заменить словами "полноценной и безопасной",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части второй статьи 2</w:t>
        </w:r>
      </w:hyperlink>
      <w:r>
        <w:t xml:space="preserve"> слово "безопасных" заменить словом "безопасной",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часть первую статьи 3</w:t>
        </w:r>
      </w:hyperlink>
      <w:r>
        <w:t xml:space="preserve"> дополнить абзацем следующего содержания: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"утверждение порядка проведения обследования объектов, связанных с выращиванием и содержанием животных, производством, хранением подконтрольных товаров, вывозимых в государства-импортеры, не являющиеся членами Евразийского экономического союза (далее - государства-импортеры), их переработкой.";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абзац пятый пункта 3 статьи 4.1</w:t>
        </w:r>
      </w:hyperlink>
      <w:r>
        <w:t xml:space="preserve"> изложить в следующей редакции: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"об объектах,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отходов;";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раздел I</w:t>
        </w:r>
      </w:hyperlink>
      <w:r>
        <w:t xml:space="preserve"> дополнить статьей 4.2 следующего содержания: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>"Статья 4.2. Обследование объекта, связанного с выращиванием и содержанием животных, производством, хранением подконтрольных товаров, вывозимых в государства-импортеры, их переработкой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>1. Обследование объекта, связанного с выращиванием и содержанием животных, производством, хранением подконтрольных товаров, вывозимых в государства-импортеры, их переработкой, проводится федеральным органом исполнительной власти в области ветеринарного надзора в целях установления соответствия такого объекта и подконтрольных товаров, производимых на таком объекте или с использованием такого объекта, ветеринарным требованиям государств-импортеров или иных государств, признаваемым государствами-импортерами (далее - ветеринарные требования государств-импортеров).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lastRenderedPageBreak/>
        <w:t>2. Обследование объекта, указанного в пункте 1 настоящей статьи, проводится на безвозмездной основе в случае подачи заявления владельцем такого объекта и включает в себя: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1) осмотр такого объекта, анализ осуществляемых на таком объекте или с использованием такого объекта производственных процессов, в том числе производственного контроля, и документов, характеризующих данные производственные процессы;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2) анализ эпизоотической ситуации на территории, на которой находится такой объект, и на территории, используемой для выращивания и содержания животных, используемых для производства сырья, предназначенного для производства продукции животного происхождения.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3. По результатам обследования объекта, указанного в пункте 1 настоящей статьи, такой объект признается соответствующим ветеринарным требованиям государств-импортеров или не соответствующим ветеринарным требованиям государств-импортеров.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4. Предусмотренные пунктом 3 настоящей статьи результаты обследования объектов, указанных в пункте 1 настоящей статьи, информация о возможности или невозможности вывоза подконтрольных товаров в государства-импортеры размещаются в федеральной государственной информационной системе в области ветеринарии в соответствии со статьей 4.1 настоящего Закона.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5. Обследование объектов, указанных в пункте 1 настоящей статьи, не проводится в случае признания государствами-импортерами обязательных требований Российской Федерации, предъявляемых к подконтрольным товарам, соответствующими ветеринарным требованиям государств-импортеров.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6. В случае получения информации от компетентного органа государства-импортера о несоответствии подконтрольных товаров ветеринарным требованиям государств-импортеров федеральный орган исполнительной власти в области ветеринарного надзора информирует владельца объекта, указанного в пункте 1 настоящей статьи, о возможности или невозможности дальнейшего вывоза подконтрольных товаров из такого объекта в государство-импортер.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7. Порядок проведения обследования объекта, указанного в пункте 1 настоящей статьи, в том числе порядок оформления результатов обследования такого объекта и порядок информирования владельца такого объекта, применительно к видам подконтрольных товаров о возможности или невозможности вывоза подконтрольных товаров в государства-импортеры в случае, предусмотренном пунктом 6 настоящей статьи, утверждается Правительством Российской Федерации.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8. Федеральный орган исполнительной власти в области ветеринарного надзора на своем официальном сайте в информационно-телекоммуникационной сети "Интернет" размещает ветеринарные требования государств-импортеров, а также информацию о признании государствами-импортерами обязательных требований Российской Федерации, предъявляемых к подконтрольным товарам, соответствующими ветеринарным требованиям государств-импортеров в случае получения такой информации.";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 xml:space="preserve">6) в </w:t>
      </w:r>
      <w:hyperlink r:id="rId11" w:history="1">
        <w:r>
          <w:rPr>
            <w:color w:val="0000FF"/>
          </w:rPr>
          <w:t>абзаце третьем пункта 1 статьи 5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7) в </w:t>
      </w:r>
      <w:hyperlink r:id="rId12" w:history="1">
        <w:r>
          <w:rPr>
            <w:color w:val="0000FF"/>
          </w:rPr>
          <w:t>абзаце четвертом части первой статьи 9</w:t>
        </w:r>
      </w:hyperlink>
      <w:r>
        <w:t xml:space="preserve"> слово "небезопасных" заменить словом "небезопасной",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8) в наименовании </w:t>
      </w:r>
      <w:hyperlink r:id="rId13" w:history="1">
        <w:r>
          <w:rPr>
            <w:color w:val="0000FF"/>
          </w:rPr>
          <w:t>раздела IV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9) </w:t>
      </w:r>
      <w:hyperlink r:id="rId14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>"Статья 12. Архитектурно-строительное проектирование, строительство, реконструкция и капитальный ремонт объектов капитального строительства, возведение некапитальных строений, сооружений, связанных с выращиванием и содержанием животных, производством, хранением продукции животного происхождения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 xml:space="preserve">При архитектурно-строительном проектировании, строительстве, реконструкции и капитальном ремонте объектов капитального строительства, возведении некапитальных строений, </w:t>
      </w:r>
      <w:r>
        <w:lastRenderedPageBreak/>
        <w:t>сооружений, связанных с выращиванием и содержанием животных, производством, хранением продукции животного происхождения, в том числе используемых при ведении крестьянского (фермерского) хозяйства и личного подсобного хозяйства, должно быть предусмотрено создание условий содержания животных и производства продукции животного происхождения, соответствующих обязательным требованиям, соблюдение которых входит в предмет федерального государственного ветеринарного контроля (надзора), в том числе в целях предупреждения возникновения и распространения заразных болезней животных и предупреждения загрязнения окружающей среды отходами, образующимися при содержании животных и производстве продукции животного происхождения.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>Строительство объекта капитального строительства и (или) возведение некапитального строения, сооружения, связанных с выращиванием и содержанием животных (за исключением выращивания и содержания животных для личного пользования, не связанного с осуществлением предпринимательской деятельности), производством, хранением продукции животного происхождения, допускается только при наличии заключения органа, осуществляющего федеральный государственный ветеринарный контроль (надзор), о соответствии планируемого размещения таких объекта капитального строительства, некапитального строения, сооружения обязательным требованиям, соблюдение которых входит в предмет федерального государственного ветеринарного контроля (надзора).";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 xml:space="preserve">10) в </w:t>
      </w:r>
      <w:hyperlink r:id="rId15" w:history="1">
        <w:r>
          <w:rPr>
            <w:color w:val="0000FF"/>
          </w:rPr>
          <w:t>статье 15</w:t>
        </w:r>
      </w:hyperlink>
      <w:r>
        <w:t>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наименовании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б) в </w:t>
      </w:r>
      <w:hyperlink r:id="rId17" w:history="1">
        <w:r>
          <w:rPr>
            <w:color w:val="0000FF"/>
          </w:rPr>
          <w:t>части первой</w:t>
        </w:r>
      </w:hyperlink>
      <w:r>
        <w:t xml:space="preserve"> слова "Продукты животноводства" заменить словами "Продукция животного происхождения", слово "должны" заменить словом "должна";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в) в </w:t>
      </w:r>
      <w:hyperlink r:id="rId18" w:history="1">
        <w:r>
          <w:rPr>
            <w:color w:val="0000FF"/>
          </w:rPr>
          <w:t>части второй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11) в </w:t>
      </w:r>
      <w:hyperlink r:id="rId19" w:history="1">
        <w:r>
          <w:rPr>
            <w:color w:val="0000FF"/>
          </w:rPr>
          <w:t>статье 17</w:t>
        </w:r>
      </w:hyperlink>
      <w:r>
        <w:t>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части шестой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части десятой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12) в </w:t>
      </w:r>
      <w:hyperlink r:id="rId22" w:history="1">
        <w:r>
          <w:rPr>
            <w:color w:val="0000FF"/>
          </w:rPr>
          <w:t>статье 18</w:t>
        </w:r>
      </w:hyperlink>
      <w:r>
        <w:t>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наименовании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части первой</w:t>
        </w:r>
      </w:hyperlink>
      <w:r>
        <w:t xml:space="preserve"> слово "безопасных" заменить словом "безопасной", слова "продуктов животноводства" заменить словами "продукции животного происхождения", слова "этих продуктов" заменить словами "этой продукции";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части второй</w:t>
        </w:r>
      </w:hyperlink>
      <w:r>
        <w:t>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абзаце первом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втором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третьем</w:t>
        </w:r>
      </w:hyperlink>
      <w:r>
        <w:t xml:space="preserve"> слова "объектов, связанных с содержанием животных, переработкой, хранением и реализацией продуктов животноводства" заменить словами "объектов, связанных с выращиванием и содержанием животных, производством, хранением продукции животного происхождения, ее переработкой и реализацией";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шестом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13) в </w:t>
      </w:r>
      <w:hyperlink r:id="rId30" w:history="1">
        <w:r>
          <w:rPr>
            <w:color w:val="0000FF"/>
          </w:rPr>
          <w:t>статье 19</w:t>
        </w:r>
      </w:hyperlink>
      <w:r>
        <w:t>: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lastRenderedPageBreak/>
        <w:t xml:space="preserve">а) в </w:t>
      </w:r>
      <w:hyperlink r:id="rId31" w:history="1">
        <w:r>
          <w:rPr>
            <w:color w:val="0000FF"/>
          </w:rPr>
          <w:t>наименовании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б) в </w:t>
      </w:r>
      <w:hyperlink r:id="rId32" w:history="1">
        <w:r>
          <w:rPr>
            <w:color w:val="0000FF"/>
          </w:rPr>
          <w:t>части первой</w:t>
        </w:r>
      </w:hyperlink>
      <w:r>
        <w:t xml:space="preserve"> слова "продукты животноводства" заменить словами "продукция животноводства",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части второй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части четвертой</w:t>
        </w:r>
      </w:hyperlink>
      <w:r>
        <w:t xml:space="preserve"> слова "продуктов животноводства" заменить словами "продукции животного происхождения";</w:t>
      </w:r>
    </w:p>
    <w:p w:rsidR="00172400" w:rsidRDefault="00172400">
      <w:pPr>
        <w:pStyle w:val="ConsPlusNormal"/>
        <w:spacing w:before="200"/>
        <w:ind w:firstLine="540"/>
        <w:jc w:val="both"/>
      </w:pPr>
      <w:r>
        <w:t xml:space="preserve">14) в </w:t>
      </w:r>
      <w:hyperlink r:id="rId35" w:history="1">
        <w:r>
          <w:rPr>
            <w:color w:val="0000FF"/>
          </w:rPr>
          <w:t>части первой статьи 25</w:t>
        </w:r>
      </w:hyperlink>
      <w:r>
        <w:t xml:space="preserve"> слова "продуктов животноводства" заменить словами "продукции животного происхождения".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Title"/>
        <w:ind w:firstLine="540"/>
        <w:jc w:val="both"/>
        <w:outlineLvl w:val="0"/>
      </w:pPr>
      <w:r>
        <w:t>Статья 2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>Земельные участки, объекты капитального строительства, некапитальные строения, сооружения, с использованием которых осуществляется деятельность по выращиванию и содержанию животных, производство, хранение подлежащих ветеринарному контролю (надзору) товаров, вывозимых в государства-импортеры, не являющиеся членами Евразийского экономического союза (далее - государства-импортеры), их переработка, не подлежат обследованию в целях установления их соответствия ветеринарным требованиям государств-импортеров или ветеринарным требованиям иных государств, признаваемым государствами-импортерами, в случае, если информация об их соответствии указанным требованиям была размещена в федеральной государственной информационной системе в области ветеринарии до дня вступления в силу настоящего Федерального закона.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Title"/>
        <w:ind w:firstLine="540"/>
        <w:jc w:val="both"/>
        <w:outlineLvl w:val="0"/>
      </w:pPr>
      <w:r>
        <w:t>Статья 3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ind w:firstLine="540"/>
        <w:jc w:val="both"/>
      </w:pPr>
      <w:r>
        <w:t>Настоящий Федеральный закон вступает в силу с 1 марта 2023 года.</w:t>
      </w:r>
    </w:p>
    <w:p w:rsidR="00172400" w:rsidRDefault="00172400">
      <w:pPr>
        <w:pStyle w:val="ConsPlusNormal"/>
        <w:ind w:firstLine="540"/>
        <w:jc w:val="both"/>
      </w:pPr>
    </w:p>
    <w:p w:rsidR="00172400" w:rsidRDefault="00172400">
      <w:pPr>
        <w:pStyle w:val="ConsPlusNormal"/>
        <w:jc w:val="right"/>
      </w:pPr>
      <w:r>
        <w:t>Президент</w:t>
      </w:r>
    </w:p>
    <w:p w:rsidR="00172400" w:rsidRDefault="00172400">
      <w:pPr>
        <w:pStyle w:val="ConsPlusNormal"/>
        <w:jc w:val="right"/>
      </w:pPr>
      <w:r>
        <w:t>Российской Федерации</w:t>
      </w:r>
    </w:p>
    <w:p w:rsidR="00172400" w:rsidRDefault="00172400">
      <w:pPr>
        <w:pStyle w:val="ConsPlusNormal"/>
        <w:jc w:val="right"/>
      </w:pPr>
      <w:r>
        <w:t>В.ПУТИН</w:t>
      </w:r>
    </w:p>
    <w:p w:rsidR="00172400" w:rsidRDefault="00172400">
      <w:pPr>
        <w:pStyle w:val="ConsPlusNormal"/>
      </w:pPr>
      <w:r>
        <w:t>Москва, Кремль</w:t>
      </w:r>
    </w:p>
    <w:p w:rsidR="00172400" w:rsidRDefault="00172400">
      <w:pPr>
        <w:pStyle w:val="ConsPlusNormal"/>
        <w:spacing w:before="200"/>
      </w:pPr>
      <w:r>
        <w:t>6 декабря 2021 года</w:t>
      </w:r>
    </w:p>
    <w:p w:rsidR="00172400" w:rsidRDefault="00172400">
      <w:pPr>
        <w:pStyle w:val="ConsPlusNormal"/>
        <w:spacing w:before="200"/>
      </w:pPr>
      <w:r>
        <w:t>N 397-ФЗ</w:t>
      </w:r>
    </w:p>
    <w:p w:rsidR="00172400" w:rsidRDefault="00172400">
      <w:pPr>
        <w:pStyle w:val="ConsPlusNormal"/>
        <w:jc w:val="both"/>
      </w:pPr>
    </w:p>
    <w:p w:rsidR="00172400" w:rsidRDefault="00172400">
      <w:pPr>
        <w:pStyle w:val="ConsPlusNormal"/>
        <w:jc w:val="both"/>
      </w:pPr>
    </w:p>
    <w:p w:rsidR="00172400" w:rsidRDefault="00172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160" w:rsidRDefault="00172400">
      <w:bookmarkStart w:id="0" w:name="_GoBack"/>
      <w:bookmarkEnd w:id="0"/>
    </w:p>
    <w:sectPr w:rsidR="006D3160" w:rsidSect="0064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00"/>
    <w:rsid w:val="00172400"/>
    <w:rsid w:val="00471830"/>
    <w:rsid w:val="0052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7B5C-4931-458B-9F15-6E402DD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4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72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BDC973360B2550293C57780FD75059B338F0DBECB590E8972360DEF2A329816B770A8FAB3998FAB5EC61B32CAB56D0D8DA6G9s3H" TargetMode="External"/><Relationship Id="rId13" Type="http://schemas.openxmlformats.org/officeDocument/2006/relationships/hyperlink" Target="consultantplus://offline/ref=2DFBDC973360B2550293C57780FD75059B338F0DBECB590E8972360DEF2A329816B770A0F1E7C8C2FD589048689EBA710D93A59015BCAB62G4s4H" TargetMode="External"/><Relationship Id="rId18" Type="http://schemas.openxmlformats.org/officeDocument/2006/relationships/hyperlink" Target="consultantplus://offline/ref=2DFBDC973360B2550293C57780FD75059B338F0DBECB590E8972360DEF2A329816B770A0F6E6C39FAF1791142EC9A9720D93A69209GBsFH" TargetMode="External"/><Relationship Id="rId26" Type="http://schemas.openxmlformats.org/officeDocument/2006/relationships/hyperlink" Target="consultantplus://offline/ref=2DFBDC973360B2550293C57780FD75059B338F0DBECB590E8972360DEF2A329816B770A0F1E7C9C9FF589048689EBA710D93A59015BCAB62G4s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FBDC973360B2550293C57780FD75059B338F0DBECB590E8972360DEF2A329816B770A0F1E7CBC8FF589048689EBA710D93A59015BCAB62G4s4H" TargetMode="External"/><Relationship Id="rId34" Type="http://schemas.openxmlformats.org/officeDocument/2006/relationships/hyperlink" Target="consultantplus://offline/ref=2DFBDC973360B2550293C57780FD75059B338F0DBECB590E8972360DEF2A329816B770A0F1E7C9C3FE589048689EBA710D93A59015BCAB62G4s4H" TargetMode="External"/><Relationship Id="rId7" Type="http://schemas.openxmlformats.org/officeDocument/2006/relationships/hyperlink" Target="consultantplus://offline/ref=2DFBDC973360B2550293C57780FD75059B338F0DBECB590E8972360DEF2A329816B770A6FAB3998FAB5EC61B32CAB56D0D8DA6G9s3H" TargetMode="External"/><Relationship Id="rId12" Type="http://schemas.openxmlformats.org/officeDocument/2006/relationships/hyperlink" Target="consultantplus://offline/ref=2DFBDC973360B2550293C57780FD75059B338F0DBECB590E8972360DEF2A329816B770A4F1EC9C9ABA06C91B2ED5B671118FA490G0sAH" TargetMode="External"/><Relationship Id="rId17" Type="http://schemas.openxmlformats.org/officeDocument/2006/relationships/hyperlink" Target="consultantplus://offline/ref=2DFBDC973360B2550293C57780FD75059B338F0DBECB590E8972360DEF2A329816B770A0F1E7C9CAFE589048689EBA710D93A59015BCAB62G4s4H" TargetMode="External"/><Relationship Id="rId25" Type="http://schemas.openxmlformats.org/officeDocument/2006/relationships/hyperlink" Target="consultantplus://offline/ref=2DFBDC973360B2550293C57780FD75059B338F0DBECB590E8972360DEF2A329816B770A0F1E7C9C9FF589048689EBA710D93A59015BCAB62G4s4H" TargetMode="External"/><Relationship Id="rId33" Type="http://schemas.openxmlformats.org/officeDocument/2006/relationships/hyperlink" Target="consultantplus://offline/ref=2DFBDC973360B2550293C57780FD75059B338F0DBECB590E8972360DEF2A329816B770A0F1E7C9CCF6589048689EBA710D93A59015BCAB62G4s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FBDC973360B2550293C57780FD75059B338F0DBECB590E8972360DEF2A329816B770A0F1E7C9CBF7589048689EBA710D93A59015BCAB62G4s4H" TargetMode="External"/><Relationship Id="rId20" Type="http://schemas.openxmlformats.org/officeDocument/2006/relationships/hyperlink" Target="consultantplus://offline/ref=2DFBDC973360B2550293C57780FD75059B338F0DBECB590E8972360DEF2A329816B770A0F0E0C39FAF1791142EC9A9720D93A69209GBsFH" TargetMode="External"/><Relationship Id="rId29" Type="http://schemas.openxmlformats.org/officeDocument/2006/relationships/hyperlink" Target="consultantplus://offline/ref=2DFBDC973360B2550293C57780FD75059B338F0DBECB590E8972360DEF2A329816B770A0F1E7C9C9F8589048689EBA710D93A59015BCAB62G4s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BDC973360B2550293C57780FD75059B338F0DBECB590E8972360DEF2A329816B770A0F1E7C8CBF6589048689EBA710D93A59015BCAB62G4s4H" TargetMode="External"/><Relationship Id="rId11" Type="http://schemas.openxmlformats.org/officeDocument/2006/relationships/hyperlink" Target="consultantplus://offline/ref=2DFBDC973360B2550293C57780FD75059B338F0DBECB590E8972360DEF2A329816B770A0F1E7C8CFFE589048689EBA710D93A59015BCAB62G4s4H" TargetMode="External"/><Relationship Id="rId24" Type="http://schemas.openxmlformats.org/officeDocument/2006/relationships/hyperlink" Target="consultantplus://offline/ref=2DFBDC973360B2550293C57780FD75059B338F0DBECB590E8972360DEF2A329816B770A0F1E7C9C9FE589048689EBA710D93A59015BCAB62G4s4H" TargetMode="External"/><Relationship Id="rId32" Type="http://schemas.openxmlformats.org/officeDocument/2006/relationships/hyperlink" Target="consultantplus://offline/ref=2DFBDC973360B2550293C57780FD75059B338F0DBECB590E8972360DEF2A329816B770A0F1E7CBC8FC589048689EBA710D93A59015BCAB62G4s4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2DFBDC973360B2550293C57780FD75059B338F0DBECB590E8972360DEF2A329804B728ACF3E5D6CAFC4DC6192EGCsAH" TargetMode="External"/><Relationship Id="rId15" Type="http://schemas.openxmlformats.org/officeDocument/2006/relationships/hyperlink" Target="consultantplus://offline/ref=2DFBDC973360B2550293C57780FD75059B338F0DBECB590E8972360DEF2A329816B770A0F1E7C9CBF7589048689EBA710D93A59015BCAB62G4s4H" TargetMode="External"/><Relationship Id="rId23" Type="http://schemas.openxmlformats.org/officeDocument/2006/relationships/hyperlink" Target="consultantplus://offline/ref=2DFBDC973360B2550293C57780FD75059B338F0DBECB590E8972360DEF2A329816B770A0F6E5C39FAF1791142EC9A9720D93A69209GBsFH" TargetMode="External"/><Relationship Id="rId28" Type="http://schemas.openxmlformats.org/officeDocument/2006/relationships/hyperlink" Target="consultantplus://offline/ref=2DFBDC973360B2550293C57780FD75059B338F0DBECB590E8972360DEF2A329816B770A0F1E7C9C9FD589048689EBA710D93A59015BCAB62G4s4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DFBDC973360B2550293C57780FD75059B338F0DBECB590E8972360DEF2A329816B770A0F1E7C8CBF8589048689EBA710D93A59015BCAB62G4s4H" TargetMode="External"/><Relationship Id="rId19" Type="http://schemas.openxmlformats.org/officeDocument/2006/relationships/hyperlink" Target="consultantplus://offline/ref=2DFBDC973360B2550293C57780FD75059B338F0DBECB590E8972360DEF2A329816B770A0F0E6C39FAF1791142EC9A9720D93A69209GBsFH" TargetMode="External"/><Relationship Id="rId31" Type="http://schemas.openxmlformats.org/officeDocument/2006/relationships/hyperlink" Target="consultantplus://offline/ref=2DFBDC973360B2550293C57780FD75059B338F0DBECB590E8972360DEF2A329816B770A0F1E7C9CCF8589048689EBA710D93A59015BCAB62G4s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FBDC973360B2550293C57780FD75059B338F0DBECB590E8972360DEF2A329816B770A0F1E7CAC8F8589048689EBA710D93A59015BCAB62G4s4H" TargetMode="External"/><Relationship Id="rId14" Type="http://schemas.openxmlformats.org/officeDocument/2006/relationships/hyperlink" Target="consultantplus://offline/ref=2DFBDC973360B2550293C57780FD75059B338F0DBECB590E8972360DEF2A329816B770A0F7E0C39FAF1791142EC9A9720D93A69209GBsFH" TargetMode="External"/><Relationship Id="rId22" Type="http://schemas.openxmlformats.org/officeDocument/2006/relationships/hyperlink" Target="consultantplus://offline/ref=2DFBDC973360B2550293C57780FD75059B338F0DBECB590E8972360DEF2A329816B770A0F6E5C39FAF1791142EC9A9720D93A69209GBsFH" TargetMode="External"/><Relationship Id="rId27" Type="http://schemas.openxmlformats.org/officeDocument/2006/relationships/hyperlink" Target="consultantplus://offline/ref=2DFBDC973360B2550293C57780FD75059B338F0DBECB590E8972360DEF2A329816B770A0F1E7C9C3FB589048689EBA710D93A59015BCAB62G4s4H" TargetMode="External"/><Relationship Id="rId30" Type="http://schemas.openxmlformats.org/officeDocument/2006/relationships/hyperlink" Target="consultantplus://offline/ref=2DFBDC973360B2550293C57780FD75059B338F0DBECB590E8972360DEF2A329816B770A0F1E7C9CCF8589048689EBA710D93A59015BCAB62G4s4H" TargetMode="External"/><Relationship Id="rId35" Type="http://schemas.openxmlformats.org/officeDocument/2006/relationships/hyperlink" Target="consultantplus://offline/ref=2DFBDC973360B2550293C57780FD75059B338F0DBECB590E8972360DEF2A329816B770A0F1E7C9CFF7589048689EBA710D93A59015BCAB62G4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 Алексей Николаевич</dc:creator>
  <cp:keywords/>
  <dc:description/>
  <cp:lastModifiedBy>Минаков Алексей Николаевич</cp:lastModifiedBy>
  <cp:revision>1</cp:revision>
  <dcterms:created xsi:type="dcterms:W3CDTF">2021-12-22T07:43:00Z</dcterms:created>
  <dcterms:modified xsi:type="dcterms:W3CDTF">2021-12-22T07:45:00Z</dcterms:modified>
</cp:coreProperties>
</file>