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1F65" w:rsidRDefault="00B61F65">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B61F65" w:rsidRDefault="00B61F65">
      <w:pPr>
        <w:pStyle w:val="ConsPlusNormal"/>
        <w:jc w:val="both"/>
        <w:outlineLvl w:val="0"/>
      </w:pPr>
    </w:p>
    <w:p w:rsidR="00B61F65" w:rsidRDefault="00B61F65">
      <w:pPr>
        <w:pStyle w:val="ConsPlusNormal"/>
        <w:outlineLvl w:val="0"/>
      </w:pPr>
      <w:r>
        <w:t>Зарегистрировано в Минюсте России 27 апреля 2020 г. N 58221</w:t>
      </w:r>
    </w:p>
    <w:p w:rsidR="00B61F65" w:rsidRDefault="00B61F65">
      <w:pPr>
        <w:pStyle w:val="ConsPlusNormal"/>
        <w:pBdr>
          <w:top w:val="single" w:sz="6" w:space="0" w:color="auto"/>
        </w:pBdr>
        <w:spacing w:before="100" w:after="100"/>
        <w:jc w:val="both"/>
        <w:rPr>
          <w:sz w:val="2"/>
          <w:szCs w:val="2"/>
        </w:rPr>
      </w:pPr>
    </w:p>
    <w:p w:rsidR="00B61F65" w:rsidRDefault="00B61F65">
      <w:pPr>
        <w:pStyle w:val="ConsPlusNormal"/>
        <w:jc w:val="both"/>
      </w:pPr>
    </w:p>
    <w:p w:rsidR="00B61F65" w:rsidRDefault="00B61F65">
      <w:pPr>
        <w:pStyle w:val="ConsPlusTitle"/>
        <w:jc w:val="center"/>
      </w:pPr>
      <w:r>
        <w:t>МИНИСТЕРСТВО СЕЛЬСКОГО ХОЗЯЙСТВА РОССИЙСКОЙ ФЕДЕРАЦИИ</w:t>
      </w:r>
    </w:p>
    <w:p w:rsidR="00B61F65" w:rsidRDefault="00B61F65">
      <w:pPr>
        <w:pStyle w:val="ConsPlusTitle"/>
        <w:jc w:val="center"/>
      </w:pPr>
    </w:p>
    <w:p w:rsidR="00B61F65" w:rsidRDefault="00B61F65">
      <w:pPr>
        <w:pStyle w:val="ConsPlusTitle"/>
        <w:jc w:val="center"/>
      </w:pPr>
      <w:r>
        <w:t>ПРИКАЗ</w:t>
      </w:r>
    </w:p>
    <w:p w:rsidR="00B61F65" w:rsidRDefault="00B61F65">
      <w:pPr>
        <w:pStyle w:val="ConsPlusTitle"/>
        <w:jc w:val="center"/>
      </w:pPr>
      <w:r>
        <w:t>от 26 марта 2020 г. N 154</w:t>
      </w:r>
    </w:p>
    <w:p w:rsidR="00B61F65" w:rsidRDefault="00B61F65">
      <w:pPr>
        <w:pStyle w:val="ConsPlusTitle"/>
        <w:jc w:val="center"/>
      </w:pPr>
    </w:p>
    <w:p w:rsidR="00B61F65" w:rsidRDefault="00B61F65">
      <w:pPr>
        <w:pStyle w:val="ConsPlusTitle"/>
        <w:jc w:val="center"/>
      </w:pPr>
      <w:r>
        <w:t>ОБ УТВЕРЖДЕНИИ ВЕТЕРИНАРНЫХ ПРАВИЛ</w:t>
      </w:r>
    </w:p>
    <w:p w:rsidR="00B61F65" w:rsidRDefault="00B61F65">
      <w:pPr>
        <w:pStyle w:val="ConsPlusTitle"/>
        <w:jc w:val="center"/>
      </w:pPr>
      <w:r>
        <w:t>ОСУЩЕСТВЛЕНИЯ ПРОФИЛАКТИЧЕСКИХ, ДИАГНОСТИЧЕСКИХ,</w:t>
      </w:r>
    </w:p>
    <w:p w:rsidR="00B61F65" w:rsidRDefault="00B61F65">
      <w:pPr>
        <w:pStyle w:val="ConsPlusTitle"/>
        <w:jc w:val="center"/>
      </w:pPr>
      <w:r>
        <w:t>ОГРАНИЧИТЕЛЬНЫХ И ИНЫХ МЕРОПРИЯТИЙ, УСТАНОВЛЕНИЯ И ОТМЕНЫ</w:t>
      </w:r>
    </w:p>
    <w:p w:rsidR="00B61F65" w:rsidRDefault="00B61F65">
      <w:pPr>
        <w:pStyle w:val="ConsPlusTitle"/>
        <w:jc w:val="center"/>
      </w:pPr>
      <w:r>
        <w:t>КАРАНТИНА И ИНЫХ ОГРАНИЧЕНИЙ, НАПРАВЛЕННЫХ</w:t>
      </w:r>
    </w:p>
    <w:p w:rsidR="00B61F65" w:rsidRDefault="00B61F65">
      <w:pPr>
        <w:pStyle w:val="ConsPlusTitle"/>
        <w:jc w:val="center"/>
      </w:pPr>
      <w:r>
        <w:t>НА ПРЕДОТВРАЩЕНИЕ РАСПРОСТРАНЕНИЯ И ЛИКВИДАЦИЮ</w:t>
      </w:r>
    </w:p>
    <w:p w:rsidR="00B61F65" w:rsidRDefault="00B61F65">
      <w:pPr>
        <w:pStyle w:val="ConsPlusTitle"/>
        <w:jc w:val="center"/>
      </w:pPr>
      <w:r>
        <w:t>ОЧАГОВ ТРИХИНЕЛЛЕЗА</w:t>
      </w:r>
    </w:p>
    <w:p w:rsidR="00B61F65" w:rsidRDefault="00B61F65">
      <w:pPr>
        <w:pStyle w:val="ConsPlusNormal"/>
        <w:jc w:val="both"/>
      </w:pPr>
    </w:p>
    <w:p w:rsidR="00B61F65" w:rsidRDefault="00B61F65">
      <w:pPr>
        <w:pStyle w:val="ConsPlusNormal"/>
        <w:ind w:firstLine="540"/>
        <w:jc w:val="both"/>
      </w:pPr>
      <w:r>
        <w:t xml:space="preserve">В соответствии со </w:t>
      </w:r>
      <w:hyperlink r:id="rId5" w:history="1">
        <w:r>
          <w:rPr>
            <w:color w:val="0000FF"/>
          </w:rPr>
          <w:t>статьей 2.2</w:t>
        </w:r>
      </w:hyperlink>
      <w:r>
        <w:t xml:space="preserve"> Закона Российской Федерации от 14 мая 1993 г. N 4979-1 "О ветеринарии" (Ведомости Съезда народных депутатов Российской Федерации и Верховного Совета Российской Федерации, 1993, N 24, ст. 857; Собрание законодательства Российской Федерации; 2015, N 29, ст. 4369) и </w:t>
      </w:r>
      <w:hyperlink r:id="rId6" w:history="1">
        <w:r>
          <w:rPr>
            <w:color w:val="0000FF"/>
          </w:rPr>
          <w:t>подпунктом 5.2.9 пункта 5</w:t>
        </w:r>
      </w:hyperlink>
      <w:r>
        <w:t xml:space="preserve"> Положения о Министерстве сельского хозяйства Российской Федерации, утвержденного постановлением Правительства Российской Федерации от 12 июня 2008 г. N 450 (Собрание законодательства Российской Федерации, 2008, N 25, ст. 2983), приказываю:</w:t>
      </w:r>
    </w:p>
    <w:p w:rsidR="00B61F65" w:rsidRDefault="00B61F65">
      <w:pPr>
        <w:pStyle w:val="ConsPlusNormal"/>
        <w:spacing w:before="220"/>
        <w:ind w:firstLine="540"/>
        <w:jc w:val="both"/>
      </w:pPr>
      <w:r>
        <w:t xml:space="preserve">Утвердить прилагаемые Ветеринарные </w:t>
      </w:r>
      <w:hyperlink w:anchor="P30" w:history="1">
        <w:r>
          <w:rPr>
            <w:color w:val="0000FF"/>
          </w:rPr>
          <w:t>правила</w:t>
        </w:r>
      </w:hyperlink>
      <w:r>
        <w:t xml:space="preserve"> осуществления профилактических, диагностических, ограничительных и иных мероприятий, установления и отмены карантина и иных ограничений, направленных на предотвращение распространения и ликвидацию очагов трихинеллеза.</w:t>
      </w:r>
    </w:p>
    <w:p w:rsidR="00B61F65" w:rsidRDefault="00B61F65">
      <w:pPr>
        <w:pStyle w:val="ConsPlusNormal"/>
        <w:jc w:val="both"/>
      </w:pPr>
    </w:p>
    <w:p w:rsidR="00B61F65" w:rsidRDefault="00B61F65">
      <w:pPr>
        <w:pStyle w:val="ConsPlusNormal"/>
        <w:jc w:val="right"/>
      </w:pPr>
      <w:r>
        <w:t>Министр</w:t>
      </w:r>
    </w:p>
    <w:p w:rsidR="00B61F65" w:rsidRDefault="00B61F65">
      <w:pPr>
        <w:pStyle w:val="ConsPlusNormal"/>
        <w:jc w:val="right"/>
      </w:pPr>
      <w:r>
        <w:t>Д.Н.ПАТРУШЕВ</w:t>
      </w:r>
    </w:p>
    <w:p w:rsidR="00B61F65" w:rsidRDefault="00B61F65">
      <w:pPr>
        <w:pStyle w:val="ConsPlusNormal"/>
        <w:jc w:val="both"/>
      </w:pPr>
    </w:p>
    <w:p w:rsidR="00B61F65" w:rsidRDefault="00B61F65">
      <w:pPr>
        <w:pStyle w:val="ConsPlusNormal"/>
        <w:jc w:val="both"/>
      </w:pPr>
    </w:p>
    <w:p w:rsidR="00B61F65" w:rsidRDefault="00B61F65">
      <w:pPr>
        <w:pStyle w:val="ConsPlusNormal"/>
        <w:jc w:val="both"/>
      </w:pPr>
    </w:p>
    <w:p w:rsidR="00B61F65" w:rsidRDefault="00B61F65">
      <w:pPr>
        <w:pStyle w:val="ConsPlusNormal"/>
        <w:jc w:val="both"/>
      </w:pPr>
    </w:p>
    <w:p w:rsidR="00B61F65" w:rsidRDefault="00B61F65">
      <w:pPr>
        <w:pStyle w:val="ConsPlusNormal"/>
        <w:jc w:val="both"/>
      </w:pPr>
    </w:p>
    <w:p w:rsidR="00B61F65" w:rsidRDefault="00B61F65">
      <w:pPr>
        <w:pStyle w:val="ConsPlusNormal"/>
        <w:jc w:val="right"/>
        <w:outlineLvl w:val="0"/>
      </w:pPr>
      <w:r>
        <w:t>Утверждены</w:t>
      </w:r>
    </w:p>
    <w:p w:rsidR="00B61F65" w:rsidRDefault="00B61F65">
      <w:pPr>
        <w:pStyle w:val="ConsPlusNormal"/>
        <w:jc w:val="right"/>
      </w:pPr>
      <w:r>
        <w:t>приказом Минсельхоза России</w:t>
      </w:r>
    </w:p>
    <w:p w:rsidR="00B61F65" w:rsidRDefault="00B61F65">
      <w:pPr>
        <w:pStyle w:val="ConsPlusNormal"/>
        <w:jc w:val="right"/>
      </w:pPr>
      <w:r>
        <w:t>от 26.03.2020 г. N 154</w:t>
      </w:r>
    </w:p>
    <w:p w:rsidR="00B61F65" w:rsidRDefault="00B61F65">
      <w:pPr>
        <w:pStyle w:val="ConsPlusNormal"/>
        <w:jc w:val="both"/>
      </w:pPr>
    </w:p>
    <w:p w:rsidR="00B61F65" w:rsidRDefault="00B61F65">
      <w:pPr>
        <w:pStyle w:val="ConsPlusTitle"/>
        <w:jc w:val="center"/>
      </w:pPr>
      <w:bookmarkStart w:id="0" w:name="P30"/>
      <w:bookmarkEnd w:id="0"/>
      <w:r>
        <w:t>ВЕТЕРИНАРНЫЕ ПРАВИЛА</w:t>
      </w:r>
    </w:p>
    <w:p w:rsidR="00B61F65" w:rsidRDefault="00B61F65">
      <w:pPr>
        <w:pStyle w:val="ConsPlusTitle"/>
        <w:jc w:val="center"/>
      </w:pPr>
      <w:r>
        <w:t>ОСУЩЕСТВЛЕНИЯ ПРОФИЛАКТИЧЕСКИХ, ДИАГНОСТИЧЕСКИХ,</w:t>
      </w:r>
    </w:p>
    <w:p w:rsidR="00B61F65" w:rsidRDefault="00B61F65">
      <w:pPr>
        <w:pStyle w:val="ConsPlusTitle"/>
        <w:jc w:val="center"/>
      </w:pPr>
      <w:r>
        <w:t>ОГРАНИЧИТЕЛЬНЫХ И ИНЫХ МЕРОПРИЯТИЙ, УСТАНОВЛЕНИЯ И ОТМЕНЫ</w:t>
      </w:r>
    </w:p>
    <w:p w:rsidR="00B61F65" w:rsidRDefault="00B61F65">
      <w:pPr>
        <w:pStyle w:val="ConsPlusTitle"/>
        <w:jc w:val="center"/>
      </w:pPr>
      <w:r>
        <w:t>КАРАНТИНА И ИНЫХ ОГРАНИЧЕНИЙ, НАПРАВЛЕННЫХ</w:t>
      </w:r>
    </w:p>
    <w:p w:rsidR="00B61F65" w:rsidRDefault="00B61F65">
      <w:pPr>
        <w:pStyle w:val="ConsPlusTitle"/>
        <w:jc w:val="center"/>
      </w:pPr>
      <w:r>
        <w:t>НА ПРЕДОТВРАЩЕНИЕ РАСПРОСТРАНЕНИЯ И ЛИКВИДАЦИЮ</w:t>
      </w:r>
    </w:p>
    <w:p w:rsidR="00B61F65" w:rsidRDefault="00B61F65">
      <w:pPr>
        <w:pStyle w:val="ConsPlusTitle"/>
        <w:jc w:val="center"/>
      </w:pPr>
      <w:r>
        <w:t>ОЧАГОВ ТРИХИНЕЛЛЕЗА</w:t>
      </w:r>
    </w:p>
    <w:p w:rsidR="00B61F65" w:rsidRDefault="00B61F65">
      <w:pPr>
        <w:pStyle w:val="ConsPlusNormal"/>
        <w:jc w:val="both"/>
      </w:pPr>
    </w:p>
    <w:p w:rsidR="00B61F65" w:rsidRDefault="00B61F65">
      <w:pPr>
        <w:pStyle w:val="ConsPlusTitle"/>
        <w:jc w:val="center"/>
        <w:outlineLvl w:val="1"/>
      </w:pPr>
      <w:r>
        <w:t>I. Область применения</w:t>
      </w:r>
    </w:p>
    <w:p w:rsidR="00B61F65" w:rsidRDefault="00B61F65">
      <w:pPr>
        <w:pStyle w:val="ConsPlusNormal"/>
        <w:jc w:val="both"/>
      </w:pPr>
    </w:p>
    <w:p w:rsidR="00B61F65" w:rsidRDefault="00B61F65">
      <w:pPr>
        <w:pStyle w:val="ConsPlusNormal"/>
        <w:ind w:firstLine="540"/>
        <w:jc w:val="both"/>
      </w:pPr>
      <w:r>
        <w:t xml:space="preserve">1. Настоящие Ветеринарные правила осуществления профилактических, диагностических, ограничительных и иных мероприятий, установления и отмены карантина и иных ограничений, направленных на предотвращение распространения и ликвидацию очагов трихинеллеза (далее - </w:t>
      </w:r>
      <w:r>
        <w:lastRenderedPageBreak/>
        <w:t>Правила), устанавливают обязательные для исполнения требования к осуществлению профилактических, диагностических, ограничительных и иных мероприятий, установлению и отмене на территории Российской Федерации карантина и иных ограничений, направленных на предотвращение распространения и ликвидацию очагов трихинеллеза &lt;1&gt;.</w:t>
      </w:r>
    </w:p>
    <w:p w:rsidR="00B61F65" w:rsidRDefault="00B61F65">
      <w:pPr>
        <w:pStyle w:val="ConsPlusNormal"/>
        <w:spacing w:before="220"/>
        <w:ind w:firstLine="540"/>
        <w:jc w:val="both"/>
      </w:pPr>
      <w:r>
        <w:t>--------------------------------</w:t>
      </w:r>
    </w:p>
    <w:p w:rsidR="00B61F65" w:rsidRDefault="00B61F65">
      <w:pPr>
        <w:pStyle w:val="ConsPlusNormal"/>
        <w:spacing w:before="220"/>
        <w:ind w:firstLine="540"/>
        <w:jc w:val="both"/>
      </w:pPr>
      <w:r>
        <w:t xml:space="preserve">&lt;1&gt; </w:t>
      </w:r>
      <w:hyperlink r:id="rId7" w:history="1">
        <w:r>
          <w:rPr>
            <w:color w:val="0000FF"/>
          </w:rPr>
          <w:t>Приказ</w:t>
        </w:r>
      </w:hyperlink>
      <w:r>
        <w:t xml:space="preserve"> Минсельхоза России от 19 декабря 2011 г. N 476 "Об утверждении перечня заразных, в том числе особо опасных, болезней животных, по которым могут устанавливаться ограничительные мероприятия (карантин)" (зарегистрирован Минюстом России 13 февраля 2012 г., регистрационный N 23206) с изменениями, внесенными приказами Минсельхоза России от 20 июля 2016 г. N 317 (зарегистрирован Минюстом России 9 августа 2016 г., регистрационный N 43179), от 30 января 2017 г. N 40 (зарегистрирован Минюстом России 27 февраля 2017 г., регистрационный N 45771), от 15 февраля 2017 г. N 67 (зарегистрирован Минюстом России 13 марта 2017 г., регистрационный N 45915).</w:t>
      </w:r>
    </w:p>
    <w:p w:rsidR="00B61F65" w:rsidRDefault="00B61F65">
      <w:pPr>
        <w:pStyle w:val="ConsPlusNormal"/>
        <w:jc w:val="both"/>
      </w:pPr>
    </w:p>
    <w:p w:rsidR="00B61F65" w:rsidRDefault="00B61F65">
      <w:pPr>
        <w:pStyle w:val="ConsPlusNormal"/>
        <w:ind w:firstLine="540"/>
        <w:jc w:val="both"/>
      </w:pPr>
      <w:r>
        <w:t xml:space="preserve">2. </w:t>
      </w:r>
      <w:bookmarkStart w:id="1" w:name="_GoBack"/>
      <w:r>
        <w:t>Правилами устанавливаются обязательные требования к организации и проведению мероприятий по ликвидации трихинеллеза, предотвращению его возникновения и распространения на территории Российской Федерации, определению границ территории, на которую должен распространяться режим ограничительных мероприятий и (или) карантина, в том числе в части определения очага болезни животных, осуществления эпизоотического зонирования, включая определение видов зон в целях дифференциации ограничений, установленных решением о введении режима ограничительных мероприятий и (или) карантина, ограничений производства, перемещения, хранения и реализации товаров, подлежащих ветеринарному контролю (надзору), и требования к особенностям применения таких ограничений, в том числе проведению мероприятий в отношении производственных объектов, находящихся в карантинной зоне.</w:t>
      </w:r>
      <w:bookmarkEnd w:id="1"/>
    </w:p>
    <w:p w:rsidR="00B61F65" w:rsidRDefault="00B61F65">
      <w:pPr>
        <w:pStyle w:val="ConsPlusNormal"/>
        <w:jc w:val="both"/>
      </w:pPr>
    </w:p>
    <w:p w:rsidR="00B61F65" w:rsidRDefault="00B61F65">
      <w:pPr>
        <w:pStyle w:val="ConsPlusTitle"/>
        <w:jc w:val="center"/>
        <w:outlineLvl w:val="1"/>
      </w:pPr>
      <w:r>
        <w:t>II. Общая характеристика трихинеллеза</w:t>
      </w:r>
    </w:p>
    <w:p w:rsidR="00B61F65" w:rsidRDefault="00B61F65">
      <w:pPr>
        <w:pStyle w:val="ConsPlusNormal"/>
        <w:jc w:val="both"/>
      </w:pPr>
    </w:p>
    <w:p w:rsidR="00B61F65" w:rsidRDefault="00B61F65">
      <w:pPr>
        <w:pStyle w:val="ConsPlusNormal"/>
        <w:ind w:firstLine="540"/>
        <w:jc w:val="both"/>
      </w:pPr>
      <w:bookmarkStart w:id="2" w:name="P47"/>
      <w:bookmarkEnd w:id="2"/>
      <w:r>
        <w:t>3. Трихинеллез - остро или хронически протекающая инвазионная болезнь всеядных, в том числе свиней, плотоядных животных, лошадей, а также грызунов (далее - восприимчивые животные).</w:t>
      </w:r>
    </w:p>
    <w:p w:rsidR="00B61F65" w:rsidRDefault="00B61F65">
      <w:pPr>
        <w:pStyle w:val="ConsPlusNormal"/>
        <w:spacing w:before="220"/>
        <w:ind w:firstLine="540"/>
        <w:jc w:val="both"/>
      </w:pPr>
      <w:r>
        <w:t>При остром течении болезни отмечается потеря аппетита, угнетенное состояние, отеки, мышечные боли, повышение температуры тела, диарея, кожный зуд и истощение. При хроническом течении болезнь протекает бессимптомно.</w:t>
      </w:r>
    </w:p>
    <w:p w:rsidR="00B61F65" w:rsidRDefault="00B61F65">
      <w:pPr>
        <w:pStyle w:val="ConsPlusNormal"/>
        <w:spacing w:before="220"/>
        <w:ind w:firstLine="540"/>
        <w:jc w:val="both"/>
      </w:pPr>
      <w:r>
        <w:t xml:space="preserve">4. Возбудителем трихинеллеза являются нематоды семейства </w:t>
      </w:r>
      <w:proofErr w:type="spellStart"/>
      <w:r>
        <w:t>Trichinellidae</w:t>
      </w:r>
      <w:proofErr w:type="spellEnd"/>
      <w:r>
        <w:t xml:space="preserve"> рода </w:t>
      </w:r>
      <w:proofErr w:type="spellStart"/>
      <w:r>
        <w:t>Trichinella</w:t>
      </w:r>
      <w:proofErr w:type="spellEnd"/>
      <w:r>
        <w:t xml:space="preserve"> (далее - возбудитель).</w:t>
      </w:r>
    </w:p>
    <w:p w:rsidR="00B61F65" w:rsidRDefault="00B61F65">
      <w:pPr>
        <w:pStyle w:val="ConsPlusNormal"/>
        <w:spacing w:before="220"/>
        <w:ind w:firstLine="540"/>
        <w:jc w:val="both"/>
      </w:pPr>
      <w:r>
        <w:t>На личиночной стадии развития возбудитель находится в мышцах. Половозрелая форма возбудителя паразитирует в тонком отделе кишечника.</w:t>
      </w:r>
    </w:p>
    <w:p w:rsidR="00B61F65" w:rsidRDefault="00B61F65">
      <w:pPr>
        <w:pStyle w:val="ConsPlusNormal"/>
        <w:spacing w:before="220"/>
        <w:ind w:firstLine="540"/>
        <w:jc w:val="both"/>
      </w:pPr>
      <w:r>
        <w:t xml:space="preserve">Личинки возбудителя погибают во внешней среде при обработке дезинфицирующими средствами, а также при температуре 70 °C и выше, сохраняются при температуре от 0 °C до минус 18 °C. Виды возбудителя </w:t>
      </w:r>
      <w:proofErr w:type="spellStart"/>
      <w:r>
        <w:t>Trichinella</w:t>
      </w:r>
      <w:proofErr w:type="spellEnd"/>
      <w:r>
        <w:t xml:space="preserve"> </w:t>
      </w:r>
      <w:proofErr w:type="spellStart"/>
      <w:r>
        <w:t>nativa</w:t>
      </w:r>
      <w:proofErr w:type="spellEnd"/>
      <w:r>
        <w:t xml:space="preserve"> и </w:t>
      </w:r>
      <w:proofErr w:type="spellStart"/>
      <w:r>
        <w:t>Trichinella</w:t>
      </w:r>
      <w:proofErr w:type="spellEnd"/>
      <w:r>
        <w:t xml:space="preserve"> T-6 устойчивы к замораживанию.</w:t>
      </w:r>
    </w:p>
    <w:p w:rsidR="00B61F65" w:rsidRDefault="00B61F65">
      <w:pPr>
        <w:pStyle w:val="ConsPlusNormal"/>
        <w:spacing w:before="220"/>
        <w:ind w:firstLine="540"/>
        <w:jc w:val="both"/>
      </w:pPr>
      <w:r>
        <w:t>Инкубационный период болезни составляет до 5 суток.</w:t>
      </w:r>
    </w:p>
    <w:p w:rsidR="00B61F65" w:rsidRDefault="00B61F65">
      <w:pPr>
        <w:pStyle w:val="ConsPlusNormal"/>
        <w:spacing w:before="220"/>
        <w:ind w:firstLine="540"/>
        <w:jc w:val="both"/>
      </w:pPr>
      <w:r>
        <w:t>5. Источником возбудителя являются больные восприимчивые животные.</w:t>
      </w:r>
    </w:p>
    <w:p w:rsidR="00B61F65" w:rsidRDefault="00B61F65">
      <w:pPr>
        <w:pStyle w:val="ConsPlusNormal"/>
        <w:spacing w:before="220"/>
        <w:ind w:firstLine="540"/>
        <w:jc w:val="both"/>
      </w:pPr>
      <w:r>
        <w:t>6. Передача возбудителя осуществляется алиментарным путем. Факторами передачи возбудителя являются трупы восприимчивых животных, мясо и иные продукты убоя, отходы, полученные при переработке сырья животного происхождения, с живыми личинками возбудителя.</w:t>
      </w:r>
    </w:p>
    <w:p w:rsidR="00B61F65" w:rsidRDefault="00B61F65">
      <w:pPr>
        <w:pStyle w:val="ConsPlusNormal"/>
        <w:jc w:val="both"/>
      </w:pPr>
    </w:p>
    <w:p w:rsidR="00B61F65" w:rsidRDefault="00B61F65">
      <w:pPr>
        <w:pStyle w:val="ConsPlusTitle"/>
        <w:jc w:val="center"/>
        <w:outlineLvl w:val="1"/>
      </w:pPr>
      <w:r>
        <w:lastRenderedPageBreak/>
        <w:t>III. Профилактические мероприятия</w:t>
      </w:r>
    </w:p>
    <w:p w:rsidR="00B61F65" w:rsidRDefault="00B61F65">
      <w:pPr>
        <w:pStyle w:val="ConsPlusNormal"/>
        <w:jc w:val="both"/>
      </w:pPr>
    </w:p>
    <w:p w:rsidR="00B61F65" w:rsidRDefault="00B61F65">
      <w:pPr>
        <w:pStyle w:val="ConsPlusNormal"/>
        <w:ind w:firstLine="540"/>
        <w:jc w:val="both"/>
      </w:pPr>
      <w:r>
        <w:t>7. В целях предотвращения возникновения и распространения трихинеллеза физические и юридические лица, индивидуальные предприниматели, являющиеся собственниками (владельцами) восприимчивых животных (далее - владельцы восприимчивых животных), обязаны:</w:t>
      </w:r>
    </w:p>
    <w:p w:rsidR="00B61F65" w:rsidRDefault="00B61F65">
      <w:pPr>
        <w:pStyle w:val="ConsPlusNormal"/>
        <w:spacing w:before="220"/>
        <w:ind w:firstLine="540"/>
        <w:jc w:val="both"/>
      </w:pPr>
      <w:r>
        <w:t>не допускать загрязнения окружающей среды отходами животноводства;</w:t>
      </w:r>
    </w:p>
    <w:p w:rsidR="00B61F65" w:rsidRDefault="00B61F65">
      <w:pPr>
        <w:pStyle w:val="ConsPlusNormal"/>
        <w:spacing w:before="220"/>
        <w:ind w:firstLine="540"/>
        <w:jc w:val="both"/>
      </w:pPr>
      <w:r>
        <w:t xml:space="preserve">не допускать скармливания восприимчивым животным </w:t>
      </w:r>
      <w:proofErr w:type="spellStart"/>
      <w:r>
        <w:t>непроваренных</w:t>
      </w:r>
      <w:proofErr w:type="spellEnd"/>
      <w:r>
        <w:t xml:space="preserve"> мяса или мясной продукции, полученных от добытых на охоте восприимчивых животных, и (или) отходов, полученных при переработке сырья животного происхождения;</w:t>
      </w:r>
    </w:p>
    <w:p w:rsidR="00B61F65" w:rsidRDefault="00B61F65">
      <w:pPr>
        <w:pStyle w:val="ConsPlusNormal"/>
        <w:spacing w:before="220"/>
        <w:ind w:firstLine="540"/>
        <w:jc w:val="both"/>
      </w:pPr>
      <w:r>
        <w:t>проводить дератизацию помещений, в которых содержатся восприимчивые животные, и выгульных площадок два раза в год с интервалом 180 календарных дней;</w:t>
      </w:r>
    </w:p>
    <w:p w:rsidR="00B61F65" w:rsidRDefault="00B61F65">
      <w:pPr>
        <w:pStyle w:val="ConsPlusNormal"/>
        <w:spacing w:before="220"/>
        <w:ind w:firstLine="540"/>
        <w:jc w:val="both"/>
      </w:pPr>
      <w:r>
        <w:t>исключить доступ животных без владельца &lt;2&gt; в места содержания восприимчивых животных;</w:t>
      </w:r>
    </w:p>
    <w:p w:rsidR="00B61F65" w:rsidRDefault="00B61F65">
      <w:pPr>
        <w:pStyle w:val="ConsPlusNormal"/>
        <w:spacing w:before="220"/>
        <w:ind w:firstLine="540"/>
        <w:jc w:val="both"/>
      </w:pPr>
      <w:r>
        <w:t>--------------------------------</w:t>
      </w:r>
    </w:p>
    <w:p w:rsidR="00B61F65" w:rsidRDefault="00B61F65">
      <w:pPr>
        <w:pStyle w:val="ConsPlusNormal"/>
        <w:spacing w:before="220"/>
        <w:ind w:firstLine="540"/>
        <w:jc w:val="both"/>
      </w:pPr>
      <w:r>
        <w:t xml:space="preserve">&lt;2&gt; </w:t>
      </w:r>
      <w:hyperlink r:id="rId8" w:history="1">
        <w:r>
          <w:rPr>
            <w:color w:val="0000FF"/>
          </w:rPr>
          <w:t>Статья 3</w:t>
        </w:r>
      </w:hyperlink>
      <w:r>
        <w:t xml:space="preserve"> Федерального закона от 27 декабря 2018 г. N 498-ФЗ "Об ответственном обращении с животными и о внесении изменений в отдельные законодательные акты Российской Федерации" (Собрание законодательства Российской Федерации, 2018, N 53, ст. 8424; 2019, N 52, ст. 7765).</w:t>
      </w:r>
    </w:p>
    <w:p w:rsidR="00B61F65" w:rsidRDefault="00B61F65">
      <w:pPr>
        <w:pStyle w:val="ConsPlusNormal"/>
        <w:jc w:val="both"/>
      </w:pPr>
    </w:p>
    <w:p w:rsidR="00B61F65" w:rsidRDefault="00B61F65">
      <w:pPr>
        <w:pStyle w:val="ConsPlusNormal"/>
        <w:ind w:firstLine="540"/>
        <w:jc w:val="both"/>
      </w:pPr>
      <w:r>
        <w:t xml:space="preserve">предоставлять по требованиям специалистов органов и организаций, входящих в систему Государственной ветеринарной службы Российской Федерации &lt;3&gt; (далее - специалисты </w:t>
      </w:r>
      <w:proofErr w:type="spellStart"/>
      <w:r>
        <w:t>госветслужбы</w:t>
      </w:r>
      <w:proofErr w:type="spellEnd"/>
      <w:r>
        <w:t>), восприимчивых животных для осмотра;</w:t>
      </w:r>
    </w:p>
    <w:p w:rsidR="00B61F65" w:rsidRDefault="00B61F65">
      <w:pPr>
        <w:pStyle w:val="ConsPlusNormal"/>
        <w:spacing w:before="220"/>
        <w:ind w:firstLine="540"/>
        <w:jc w:val="both"/>
      </w:pPr>
      <w:r>
        <w:t>--------------------------------</w:t>
      </w:r>
    </w:p>
    <w:p w:rsidR="00B61F65" w:rsidRDefault="00B61F65">
      <w:pPr>
        <w:pStyle w:val="ConsPlusNormal"/>
        <w:spacing w:before="220"/>
        <w:ind w:firstLine="540"/>
        <w:jc w:val="both"/>
      </w:pPr>
      <w:r>
        <w:t xml:space="preserve">&lt;3&gt; </w:t>
      </w:r>
      <w:hyperlink r:id="rId9" w:history="1">
        <w:r>
          <w:rPr>
            <w:color w:val="0000FF"/>
          </w:rPr>
          <w:t>Статья 5</w:t>
        </w:r>
      </w:hyperlink>
      <w:r>
        <w:t xml:space="preserve"> Закона Российской Федерации от 14 мая 1993 г. N 4979-1 "О ветеринарии".</w:t>
      </w:r>
    </w:p>
    <w:p w:rsidR="00B61F65" w:rsidRDefault="00B61F65">
      <w:pPr>
        <w:pStyle w:val="ConsPlusNormal"/>
        <w:jc w:val="both"/>
      </w:pPr>
    </w:p>
    <w:p w:rsidR="00B61F65" w:rsidRDefault="00B61F65">
      <w:pPr>
        <w:pStyle w:val="ConsPlusNormal"/>
        <w:ind w:firstLine="540"/>
        <w:jc w:val="both"/>
      </w:pPr>
      <w:r>
        <w:t xml:space="preserve">извещать в течение 24 часов специалистов </w:t>
      </w:r>
      <w:proofErr w:type="spellStart"/>
      <w:r>
        <w:t>госветслужбы</w:t>
      </w:r>
      <w:proofErr w:type="spellEnd"/>
      <w:r>
        <w:t xml:space="preserve"> обо всех случаях заболевания или гибели восприимчивых животных, а также об изменениях в их поведении, указывающих на возможное заболевание;</w:t>
      </w:r>
    </w:p>
    <w:p w:rsidR="00B61F65" w:rsidRDefault="00B61F65">
      <w:pPr>
        <w:pStyle w:val="ConsPlusNormal"/>
        <w:spacing w:before="220"/>
        <w:ind w:firstLine="540"/>
        <w:jc w:val="both"/>
      </w:pPr>
      <w:r>
        <w:t>принимать меры по изоляции подозреваемых в заболевании восприимчивых животных, обеспечить изоляцию трупов павших восприимчивых животных в том же помещении, в котором они находились;</w:t>
      </w:r>
    </w:p>
    <w:p w:rsidR="00B61F65" w:rsidRDefault="00B61F65">
      <w:pPr>
        <w:pStyle w:val="ConsPlusNormal"/>
        <w:spacing w:before="220"/>
        <w:ind w:firstLine="540"/>
        <w:jc w:val="both"/>
      </w:pPr>
      <w:r>
        <w:t xml:space="preserve">выполнять требования специалистов </w:t>
      </w:r>
      <w:proofErr w:type="spellStart"/>
      <w:r>
        <w:t>госветслужбы</w:t>
      </w:r>
      <w:proofErr w:type="spellEnd"/>
      <w:r>
        <w:t xml:space="preserve"> о проведении в личном подсобном хозяйстве, крестьянском (фермерском) хозяйстве, в хозяйстве индивидуального предпринимателя, в организациях, в которых содержатся восприимчивые животные (далее - хозяйства), противоэпизоотических и других мероприятий, предусмотренных настоящими Правилами;</w:t>
      </w:r>
    </w:p>
    <w:p w:rsidR="00B61F65" w:rsidRDefault="00B61F65">
      <w:pPr>
        <w:pStyle w:val="ConsPlusNormal"/>
        <w:spacing w:before="220"/>
        <w:ind w:firstLine="540"/>
        <w:jc w:val="both"/>
      </w:pPr>
      <w:r>
        <w:t xml:space="preserve">соблюдать условия, запреты, ограничения в связи со статусом региона, на территории которого расположено хозяйство, установленным решением федерального органа исполнительной власти в области ветеринарного надзора о регионализации по трихинеллезу в соответствии с Ветеринарными </w:t>
      </w:r>
      <w:hyperlink r:id="rId10" w:history="1">
        <w:r>
          <w:rPr>
            <w:color w:val="0000FF"/>
          </w:rPr>
          <w:t>правилами</w:t>
        </w:r>
      </w:hyperlink>
      <w:r>
        <w:t xml:space="preserve"> проведения регионализации территории Российской Федерации, утвержденными приказом Минсельхоза России от 14 декабря 2015 г. N 635 (зарегистрирован Минюстом России 23 марта 2016 г., регистрационный N 41508).</w:t>
      </w:r>
    </w:p>
    <w:p w:rsidR="00B61F65" w:rsidRDefault="00B61F65">
      <w:pPr>
        <w:pStyle w:val="ConsPlusNormal"/>
        <w:spacing w:before="220"/>
        <w:ind w:firstLine="540"/>
        <w:jc w:val="both"/>
      </w:pPr>
      <w:bookmarkStart w:id="3" w:name="P74"/>
      <w:bookmarkEnd w:id="3"/>
      <w:r>
        <w:t xml:space="preserve">8. Туши восприимчивых животных, в том числе свиней, лошадей, тушки нутрий, а также мясо, полученное от добытых на охоте восприимчивых животных, должны подвергаться обязательной </w:t>
      </w:r>
      <w:proofErr w:type="spellStart"/>
      <w:r>
        <w:t>трихинеллоскопии</w:t>
      </w:r>
      <w:proofErr w:type="spellEnd"/>
      <w:r>
        <w:t xml:space="preserve"> (исследованию проб мышц с целью обнаружения личинок возбудителя) </w:t>
      </w:r>
      <w:r>
        <w:lastRenderedPageBreak/>
        <w:t>специалистами в области ветеринарии &lt;4&gt; при проведении ветеринарно-санитарной экспертизы &lt;5&gt;.</w:t>
      </w:r>
    </w:p>
    <w:p w:rsidR="00B61F65" w:rsidRDefault="00B61F65">
      <w:pPr>
        <w:pStyle w:val="ConsPlusNormal"/>
        <w:spacing w:before="220"/>
        <w:ind w:firstLine="540"/>
        <w:jc w:val="both"/>
      </w:pPr>
      <w:r>
        <w:t>--------------------------------</w:t>
      </w:r>
    </w:p>
    <w:p w:rsidR="00B61F65" w:rsidRDefault="00B61F65">
      <w:pPr>
        <w:pStyle w:val="ConsPlusNormal"/>
        <w:spacing w:before="220"/>
        <w:ind w:firstLine="540"/>
        <w:jc w:val="both"/>
      </w:pPr>
      <w:r>
        <w:t xml:space="preserve">&lt;4&gt; </w:t>
      </w:r>
      <w:hyperlink r:id="rId11" w:history="1">
        <w:r>
          <w:rPr>
            <w:color w:val="0000FF"/>
          </w:rPr>
          <w:t>Статья 1.1</w:t>
        </w:r>
      </w:hyperlink>
      <w:r>
        <w:t xml:space="preserve"> Закона Российской Федерации от 14 мая 1993 г. N 4979-1 "О ветеринарии".</w:t>
      </w:r>
    </w:p>
    <w:p w:rsidR="00B61F65" w:rsidRDefault="00B61F65">
      <w:pPr>
        <w:pStyle w:val="ConsPlusNormal"/>
        <w:spacing w:before="220"/>
        <w:ind w:firstLine="540"/>
        <w:jc w:val="both"/>
      </w:pPr>
      <w:r>
        <w:t xml:space="preserve">&lt;5&gt; </w:t>
      </w:r>
      <w:hyperlink r:id="rId12" w:history="1">
        <w:r>
          <w:rPr>
            <w:color w:val="0000FF"/>
          </w:rPr>
          <w:t>Статья 21</w:t>
        </w:r>
      </w:hyperlink>
      <w:r>
        <w:t xml:space="preserve"> Закона Российской Федерации от 14 мая 1993 г. N 4979-1 "О ветеринарии".</w:t>
      </w:r>
    </w:p>
    <w:p w:rsidR="00B61F65" w:rsidRDefault="00B61F65">
      <w:pPr>
        <w:pStyle w:val="ConsPlusNormal"/>
        <w:jc w:val="both"/>
      </w:pPr>
    </w:p>
    <w:p w:rsidR="00B61F65" w:rsidRDefault="00B61F65">
      <w:pPr>
        <w:pStyle w:val="ConsPlusNormal"/>
        <w:ind w:firstLine="540"/>
        <w:jc w:val="both"/>
      </w:pPr>
      <w:r>
        <w:t>9. Не допускается использование трупов и туш (тушек) восприимчивых животных, в том числе птиц, в качестве приманок для охоты.</w:t>
      </w:r>
    </w:p>
    <w:p w:rsidR="00B61F65" w:rsidRDefault="00B61F65">
      <w:pPr>
        <w:pStyle w:val="ConsPlusNormal"/>
        <w:jc w:val="both"/>
      </w:pPr>
    </w:p>
    <w:p w:rsidR="00B61F65" w:rsidRDefault="00B61F65">
      <w:pPr>
        <w:pStyle w:val="ConsPlusTitle"/>
        <w:jc w:val="center"/>
        <w:outlineLvl w:val="1"/>
      </w:pPr>
      <w:r>
        <w:t>IV. Мероприятия при подозрении на трихинеллез</w:t>
      </w:r>
    </w:p>
    <w:p w:rsidR="00B61F65" w:rsidRDefault="00B61F65">
      <w:pPr>
        <w:pStyle w:val="ConsPlusNormal"/>
        <w:jc w:val="both"/>
      </w:pPr>
    </w:p>
    <w:p w:rsidR="00B61F65" w:rsidRDefault="00B61F65">
      <w:pPr>
        <w:pStyle w:val="ConsPlusNormal"/>
        <w:ind w:firstLine="540"/>
        <w:jc w:val="both"/>
      </w:pPr>
      <w:r>
        <w:t>10. Основаниями для подозрения на трихинеллез являются:</w:t>
      </w:r>
    </w:p>
    <w:p w:rsidR="00B61F65" w:rsidRDefault="00B61F65">
      <w:pPr>
        <w:pStyle w:val="ConsPlusNormal"/>
        <w:spacing w:before="220"/>
        <w:ind w:firstLine="540"/>
        <w:jc w:val="both"/>
      </w:pPr>
      <w:r>
        <w:t xml:space="preserve">наличие у восприимчивых животных клинических признаков, характерных для трихинеллеза, перечисленных в </w:t>
      </w:r>
      <w:hyperlink w:anchor="P47" w:history="1">
        <w:r>
          <w:rPr>
            <w:color w:val="0000FF"/>
          </w:rPr>
          <w:t>пункте 3</w:t>
        </w:r>
      </w:hyperlink>
      <w:r>
        <w:t xml:space="preserve"> настоящих Правил;</w:t>
      </w:r>
    </w:p>
    <w:p w:rsidR="00B61F65" w:rsidRDefault="00B61F65">
      <w:pPr>
        <w:pStyle w:val="ConsPlusNormal"/>
        <w:spacing w:before="220"/>
        <w:ind w:firstLine="540"/>
        <w:jc w:val="both"/>
      </w:pPr>
      <w:r>
        <w:t xml:space="preserve">наличие фактов (факта) скармливания восприимчивым животным </w:t>
      </w:r>
      <w:proofErr w:type="spellStart"/>
      <w:r>
        <w:t>непроваренных</w:t>
      </w:r>
      <w:proofErr w:type="spellEnd"/>
      <w:r>
        <w:t xml:space="preserve"> мяса или мясной продукции, полученных от добытых на охоте восприимчивых животных, и (или) отходов, полученных при переработке сырья животного происхождения;</w:t>
      </w:r>
    </w:p>
    <w:p w:rsidR="00B61F65" w:rsidRDefault="00B61F65">
      <w:pPr>
        <w:pStyle w:val="ConsPlusNormal"/>
        <w:spacing w:before="220"/>
        <w:ind w:firstLine="540"/>
        <w:jc w:val="both"/>
      </w:pPr>
      <w:r>
        <w:t>выявление трихинеллеза в хозяйстве, из которого ввезены восприимчивые животные, в течение 180 календарных дней после осуществления их ввоза;</w:t>
      </w:r>
    </w:p>
    <w:p w:rsidR="00B61F65" w:rsidRDefault="00B61F65">
      <w:pPr>
        <w:pStyle w:val="ConsPlusNormal"/>
        <w:spacing w:before="220"/>
        <w:ind w:firstLine="540"/>
        <w:jc w:val="both"/>
      </w:pPr>
      <w:r>
        <w:t>выгульное содержание свиней.</w:t>
      </w:r>
    </w:p>
    <w:p w:rsidR="00B61F65" w:rsidRDefault="00B61F65">
      <w:pPr>
        <w:pStyle w:val="ConsPlusNormal"/>
        <w:spacing w:before="220"/>
        <w:ind w:firstLine="540"/>
        <w:jc w:val="both"/>
      </w:pPr>
      <w:bookmarkStart w:id="4" w:name="P88"/>
      <w:bookmarkEnd w:id="4"/>
      <w:r>
        <w:t>11. При наличии оснований для подозрения на трихинеллез владельцы восприимчивых животных обязаны:</w:t>
      </w:r>
    </w:p>
    <w:p w:rsidR="00B61F65" w:rsidRDefault="00B61F65">
      <w:pPr>
        <w:pStyle w:val="ConsPlusNormal"/>
        <w:spacing w:before="220"/>
        <w:ind w:firstLine="540"/>
        <w:jc w:val="both"/>
      </w:pPr>
      <w:r>
        <w:t>сообщить в течение 24 часов любым доступным способом о подозрении на трихинеллез должностному лицу органа исполнительной власти субъекта Российской Федерации (на территории которого содержатся восприимчивые животные), осуществляющего переданные полномочия в области ветеринарии, или подведомственной ему организации;</w:t>
      </w:r>
    </w:p>
    <w:p w:rsidR="00B61F65" w:rsidRDefault="00B61F65">
      <w:pPr>
        <w:pStyle w:val="ConsPlusNormal"/>
        <w:spacing w:before="220"/>
        <w:ind w:firstLine="540"/>
        <w:jc w:val="both"/>
      </w:pPr>
      <w:r>
        <w:t xml:space="preserve">содействовать специалистам </w:t>
      </w:r>
      <w:proofErr w:type="spellStart"/>
      <w:r>
        <w:t>госветслужбы</w:t>
      </w:r>
      <w:proofErr w:type="spellEnd"/>
      <w:r>
        <w:t xml:space="preserve"> в проведении отбора проб биологического и (или) патологического материала от восприимчивых животных и направлении проб в лабораторию (испытательный центр) органов и организаций, входящих в систему Государственной ветеринарной службы Российской Федерации, или иную лабораторию (испытательный центр), аккредитованную в национальной системе аккредитации, для исследования на трихинеллез (далее - лаборатория);</w:t>
      </w:r>
    </w:p>
    <w:p w:rsidR="00B61F65" w:rsidRDefault="00B61F65">
      <w:pPr>
        <w:pStyle w:val="ConsPlusNormal"/>
        <w:spacing w:before="220"/>
        <w:ind w:firstLine="540"/>
        <w:jc w:val="both"/>
      </w:pPr>
      <w:r>
        <w:t xml:space="preserve">предоставить специалисту </w:t>
      </w:r>
      <w:proofErr w:type="spellStart"/>
      <w:r>
        <w:t>госветслужбы</w:t>
      </w:r>
      <w:proofErr w:type="spellEnd"/>
      <w:r>
        <w:t xml:space="preserve"> сведения о численности имеющихся (имевшихся) в хозяйстве восприимчивых животных с указанием количества павших восприимчивых животных за последние 30 календарных дней.</w:t>
      </w:r>
    </w:p>
    <w:p w:rsidR="00B61F65" w:rsidRDefault="00B61F65">
      <w:pPr>
        <w:pStyle w:val="ConsPlusNormal"/>
        <w:spacing w:before="220"/>
        <w:ind w:firstLine="540"/>
        <w:jc w:val="both"/>
      </w:pPr>
      <w:r>
        <w:t>12. До получения результатов диагностических исследований на трихинеллез владельцы восприимчивых животных обязаны:</w:t>
      </w:r>
    </w:p>
    <w:p w:rsidR="00B61F65" w:rsidRDefault="00B61F65">
      <w:pPr>
        <w:pStyle w:val="ConsPlusNormal"/>
        <w:spacing w:before="220"/>
        <w:ind w:firstLine="540"/>
        <w:jc w:val="both"/>
      </w:pPr>
      <w:r>
        <w:t>прекратить убой, а также вывоз восприимчивых животных, продуктов их убоя и кормов;</w:t>
      </w:r>
    </w:p>
    <w:p w:rsidR="00B61F65" w:rsidRDefault="00B61F65">
      <w:pPr>
        <w:pStyle w:val="ConsPlusNormal"/>
        <w:spacing w:before="220"/>
        <w:ind w:firstLine="540"/>
        <w:jc w:val="both"/>
      </w:pPr>
      <w:r>
        <w:t>прекратить все перемещения и перегруппировки восприимчивых животных внутри хозяйства;</w:t>
      </w:r>
    </w:p>
    <w:p w:rsidR="00B61F65" w:rsidRDefault="00B61F65">
      <w:pPr>
        <w:pStyle w:val="ConsPlusNormal"/>
        <w:spacing w:before="220"/>
        <w:ind w:firstLine="540"/>
        <w:jc w:val="both"/>
      </w:pPr>
      <w:r>
        <w:t xml:space="preserve">запретить посещение хозяйств посторонними лицами, кроме персонала, обслуживающего восприимчивых животных, и специалистов </w:t>
      </w:r>
      <w:proofErr w:type="spellStart"/>
      <w:r>
        <w:t>госветслужбы</w:t>
      </w:r>
      <w:proofErr w:type="spellEnd"/>
      <w:r>
        <w:t>.</w:t>
      </w:r>
    </w:p>
    <w:p w:rsidR="00B61F65" w:rsidRDefault="00B61F65">
      <w:pPr>
        <w:pStyle w:val="ConsPlusNormal"/>
        <w:spacing w:before="220"/>
        <w:ind w:firstLine="540"/>
        <w:jc w:val="both"/>
      </w:pPr>
      <w:bookmarkStart w:id="5" w:name="P96"/>
      <w:bookmarkEnd w:id="5"/>
      <w:r>
        <w:t xml:space="preserve">13. При возникновении подозрения на трихинеллез на объектах, подведомственных </w:t>
      </w:r>
      <w:r>
        <w:lastRenderedPageBreak/>
        <w:t>федеральному органу исполнительной власти, осуществляющему функции по выработке и реализации государственной политики, нормативно-правовому регулированию в области обороны, федеральному органу исполнительной власти, осуществляющему функции по выработке и реализации государственной политики и нормативно-правовому регулированию в сфере внутренних дел, федеральному органу исполнительной власти, осуществляющему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в сфере частной детективной деятельности и в сфере вневедомственной охраны,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федеральному органу исполнительной власти, осуществляющему функции по выработке государственной политики, нормативно-правовому регулированию, контролю и надзору в сфере государственной охраны, федеральному органу исполнительной власти, осуществляющему государственное управление в области обеспечения безопасности Российской Федерации (далее - федеральные органы исполнительной власти в области обороны, в сфере внутренних дел, в сфере деятельности войск национальной гвардии Российской Федерации, в сфере исполнения наказаний, в сфере государственной охраны и в области обеспечения безопасности), должностные лица ветеринарных (ветеринарно-санитарных) служб указанных органов должны:</w:t>
      </w:r>
    </w:p>
    <w:p w:rsidR="00B61F65" w:rsidRDefault="00B61F65">
      <w:pPr>
        <w:pStyle w:val="ConsPlusNormal"/>
        <w:spacing w:before="220"/>
        <w:ind w:firstLine="540"/>
        <w:jc w:val="both"/>
      </w:pPr>
      <w:r>
        <w:t>сообщить в течение 24 часов любым доступным способом о подозрении на трихинеллез должностному лицу органа исполнительной власти субъекта Российской Федерации (на территории которого расположен объект), осуществляющего переданные полномочия в области ветеринарии, или подведомственной ему организации;</w:t>
      </w:r>
    </w:p>
    <w:p w:rsidR="00B61F65" w:rsidRDefault="00B61F65">
      <w:pPr>
        <w:pStyle w:val="ConsPlusNormal"/>
        <w:spacing w:before="220"/>
        <w:ind w:firstLine="540"/>
        <w:jc w:val="both"/>
      </w:pPr>
      <w:r>
        <w:t>провести отбор проб биологического и (или) патологического материала от восприимчивых животных и направление проб в лабораторию.</w:t>
      </w:r>
    </w:p>
    <w:p w:rsidR="00B61F65" w:rsidRDefault="00B61F65">
      <w:pPr>
        <w:pStyle w:val="ConsPlusNormal"/>
        <w:spacing w:before="220"/>
        <w:ind w:firstLine="540"/>
        <w:jc w:val="both"/>
      </w:pPr>
      <w:r>
        <w:t xml:space="preserve">В случае невозможности осуществления отбора проб биологического и (или) патологического материала должностными лицами ветеринарных (ветеринарно-санитарных) служб органов, указанных в настоящем пункте, должностные лица указанных органов должны обеспечить проведение отбора проб биологического и (или) патологического материала и направление проб в лабораторию иными специалистами </w:t>
      </w:r>
      <w:proofErr w:type="spellStart"/>
      <w:r>
        <w:t>госветслужбы</w:t>
      </w:r>
      <w:proofErr w:type="spellEnd"/>
      <w:r>
        <w:t>.</w:t>
      </w:r>
    </w:p>
    <w:p w:rsidR="00B61F65" w:rsidRDefault="00B61F65">
      <w:pPr>
        <w:pStyle w:val="ConsPlusNormal"/>
        <w:spacing w:before="220"/>
        <w:ind w:firstLine="540"/>
        <w:jc w:val="both"/>
      </w:pPr>
      <w:bookmarkStart w:id="6" w:name="P100"/>
      <w:bookmarkEnd w:id="6"/>
      <w:r>
        <w:t xml:space="preserve">14. Юридические лица, индивидуальные предприниматели, заключившие </w:t>
      </w:r>
      <w:proofErr w:type="spellStart"/>
      <w:r>
        <w:t>охотхозяйственные</w:t>
      </w:r>
      <w:proofErr w:type="spellEnd"/>
      <w:r>
        <w:t xml:space="preserve"> соглашения &lt;6&gt;, физические лица, получившие разрешения на добычу охотничьих ресурсов &lt;7&gt;, при обнаружении в закрепленных охотничьих угодьях, общедоступных охотничьих угодьях, федеральные органы исполнительной власти, имеющие подведомственные охотхозяйства (заказники), подведомственные федеральные государственные бюджетные учреждения, осуществляющие управление особо охраняемыми природными территориями федерального значения, при обнаружении на подведомственных территориях, а также физические лица при обнаружении диких восприимчивых животных с клиническими признаками, перечисленными в </w:t>
      </w:r>
      <w:hyperlink w:anchor="P47" w:history="1">
        <w:r>
          <w:rPr>
            <w:color w:val="0000FF"/>
          </w:rPr>
          <w:t>пункте 3</w:t>
        </w:r>
      </w:hyperlink>
      <w:r>
        <w:t xml:space="preserve"> настоящих Правил, либо трупов диких восприимчивых животных должны:</w:t>
      </w:r>
    </w:p>
    <w:p w:rsidR="00B61F65" w:rsidRDefault="00B61F65">
      <w:pPr>
        <w:pStyle w:val="ConsPlusNormal"/>
        <w:spacing w:before="220"/>
        <w:ind w:firstLine="540"/>
        <w:jc w:val="both"/>
      </w:pPr>
      <w:r>
        <w:t>--------------------------------</w:t>
      </w:r>
    </w:p>
    <w:p w:rsidR="00B61F65" w:rsidRDefault="00B61F65">
      <w:pPr>
        <w:pStyle w:val="ConsPlusNormal"/>
        <w:spacing w:before="220"/>
        <w:ind w:firstLine="540"/>
        <w:jc w:val="both"/>
      </w:pPr>
      <w:r>
        <w:t xml:space="preserve">&lt;6&gt; </w:t>
      </w:r>
      <w:hyperlink r:id="rId13" w:history="1">
        <w:r>
          <w:rPr>
            <w:color w:val="0000FF"/>
          </w:rPr>
          <w:t>Глава 4</w:t>
        </w:r>
      </w:hyperlink>
      <w:r>
        <w:t xml:space="preserve"> Федерального закона от 24 июля 2009 г. N 209-ФЗ "Об охоте и о сохранении охотничьих ресурсов и о внесении изменений в отдельные законодательные акты Российской Федерации" (Собрание законодательства Российской Федерации, 2009, N 30, ст. 3735; 2020, N 8, ст. 920).</w:t>
      </w:r>
    </w:p>
    <w:p w:rsidR="00B61F65" w:rsidRDefault="00B61F65">
      <w:pPr>
        <w:pStyle w:val="ConsPlusNormal"/>
        <w:spacing w:before="220"/>
        <w:ind w:firstLine="540"/>
        <w:jc w:val="both"/>
      </w:pPr>
      <w:r>
        <w:t xml:space="preserve">&lt;7&gt; </w:t>
      </w:r>
      <w:hyperlink r:id="rId14" w:history="1">
        <w:r>
          <w:rPr>
            <w:color w:val="0000FF"/>
          </w:rPr>
          <w:t>Глава 5</w:t>
        </w:r>
      </w:hyperlink>
      <w:r>
        <w:t xml:space="preserve"> Федерального закона от 24 июля 2009 г. N 209-ФЗ "Об охоте и о сохранении охотничьих ресурсов и о внесении изменений в отдельные законодательные акты Российской Федерации".</w:t>
      </w:r>
    </w:p>
    <w:p w:rsidR="00B61F65" w:rsidRDefault="00B61F65">
      <w:pPr>
        <w:pStyle w:val="ConsPlusNormal"/>
        <w:ind w:firstLine="540"/>
        <w:jc w:val="both"/>
      </w:pPr>
    </w:p>
    <w:p w:rsidR="00B61F65" w:rsidRDefault="00B61F65">
      <w:pPr>
        <w:pStyle w:val="ConsPlusNormal"/>
        <w:ind w:firstLine="540"/>
        <w:jc w:val="both"/>
      </w:pPr>
      <w:r>
        <w:t>сообщить в течение 24 часов любым доступным способом о подозрении на трихинеллез должностному лицу органа исполнительной власти субъекта Российской Федерации (на территории которого расположен объект), осуществляющего переданные полномочия в области ветеринарии, или подведомственной ему организации;</w:t>
      </w:r>
    </w:p>
    <w:p w:rsidR="00B61F65" w:rsidRDefault="00B61F65">
      <w:pPr>
        <w:pStyle w:val="ConsPlusNormal"/>
        <w:spacing w:before="220"/>
        <w:ind w:firstLine="540"/>
        <w:jc w:val="both"/>
      </w:pPr>
      <w:r>
        <w:t xml:space="preserve">содействовать специалистам </w:t>
      </w:r>
      <w:proofErr w:type="spellStart"/>
      <w:r>
        <w:t>госветслужбы</w:t>
      </w:r>
      <w:proofErr w:type="spellEnd"/>
      <w:r>
        <w:t xml:space="preserve"> в проведении отбора проб биологического и (или) патологического материала от восприимчивых животных и направлении проб в лабораторию.</w:t>
      </w:r>
    </w:p>
    <w:p w:rsidR="00B61F65" w:rsidRDefault="00B61F65">
      <w:pPr>
        <w:pStyle w:val="ConsPlusNormal"/>
        <w:spacing w:before="220"/>
        <w:ind w:firstLine="540"/>
        <w:jc w:val="both"/>
      </w:pPr>
      <w:r>
        <w:t xml:space="preserve">15. Должностное лицо органа исполнительной власти субъекта Российской Федерации, осуществляющего переданные полномочия в области ветеринарии, или подведомственной ему организации в течение 24 часов после получения информации, указанной в </w:t>
      </w:r>
      <w:hyperlink w:anchor="P88" w:history="1">
        <w:r>
          <w:rPr>
            <w:color w:val="0000FF"/>
          </w:rPr>
          <w:t>пунктах 11</w:t>
        </w:r>
      </w:hyperlink>
      <w:r>
        <w:t xml:space="preserve">, </w:t>
      </w:r>
      <w:hyperlink w:anchor="P96" w:history="1">
        <w:r>
          <w:rPr>
            <w:color w:val="0000FF"/>
          </w:rPr>
          <w:t>13</w:t>
        </w:r>
      </w:hyperlink>
      <w:r>
        <w:t xml:space="preserve"> и </w:t>
      </w:r>
      <w:hyperlink w:anchor="P100" w:history="1">
        <w:r>
          <w:rPr>
            <w:color w:val="0000FF"/>
          </w:rPr>
          <w:t>14</w:t>
        </w:r>
      </w:hyperlink>
      <w:r>
        <w:t xml:space="preserve"> настоящих Правил, должно сообщить о подозрении на трихинеллез и принятых мерах руководителю указанного органа исполнительной власти субъекта Российской Федерации, который в случае угрозы распространения возбудителя на территориях иных субъектов Российской Федерации должен сообщить руководителям органов исполнительной власти указанных субъектов Российской Федерации, осуществляющих переданные полномочия в области ветеринарии, о подозрении на трихинеллез.</w:t>
      </w:r>
    </w:p>
    <w:p w:rsidR="00B61F65" w:rsidRDefault="00B61F65">
      <w:pPr>
        <w:pStyle w:val="ConsPlusNormal"/>
        <w:spacing w:before="220"/>
        <w:ind w:firstLine="540"/>
        <w:jc w:val="both"/>
      </w:pPr>
      <w:r>
        <w:t xml:space="preserve">16. Руководитель органа исполнительной власти субъекта Российской Федерации, осуществляющего переданные полномочия в области ветеринарии, при получении им информации о возникновении подозрения на трихинеллез в течение 24 часов должен обеспечить направление специалистов </w:t>
      </w:r>
      <w:proofErr w:type="spellStart"/>
      <w:r>
        <w:t>госветслужбы</w:t>
      </w:r>
      <w:proofErr w:type="spellEnd"/>
      <w:r>
        <w:t xml:space="preserve"> в место нахождения восприимчивых животных, подозреваемых в заболевании трихинеллезом (далее - предполагаемый эпизоотический очаг), для:</w:t>
      </w:r>
    </w:p>
    <w:p w:rsidR="00B61F65" w:rsidRDefault="00B61F65">
      <w:pPr>
        <w:pStyle w:val="ConsPlusNormal"/>
        <w:spacing w:before="220"/>
        <w:ind w:firstLine="540"/>
        <w:jc w:val="both"/>
      </w:pPr>
      <w:r>
        <w:t>клинического осмотра восприимчивых животных;</w:t>
      </w:r>
    </w:p>
    <w:p w:rsidR="00B61F65" w:rsidRDefault="00B61F65">
      <w:pPr>
        <w:pStyle w:val="ConsPlusNormal"/>
        <w:spacing w:before="220"/>
        <w:ind w:firstLine="540"/>
        <w:jc w:val="both"/>
      </w:pPr>
      <w:r>
        <w:t>определения вероятных источников, факторов и предположительного времени заноса возбудителя;</w:t>
      </w:r>
    </w:p>
    <w:p w:rsidR="00B61F65" w:rsidRDefault="00B61F65">
      <w:pPr>
        <w:pStyle w:val="ConsPlusNormal"/>
        <w:spacing w:before="220"/>
        <w:ind w:firstLine="540"/>
        <w:jc w:val="both"/>
      </w:pPr>
      <w:r>
        <w:t>определения границ предполагаемого эпизоотического очага и возможных путей распространения трихинеллеза, в том числе с реализованными (вывезенными) восприимчивыми животными и (или) полученной от них продукцией животноводства в течение не менее 30 календарных дней до получения информации о подозрении на трихинеллез;</w:t>
      </w:r>
    </w:p>
    <w:p w:rsidR="00B61F65" w:rsidRDefault="00B61F65">
      <w:pPr>
        <w:pStyle w:val="ConsPlusNormal"/>
        <w:spacing w:before="220"/>
        <w:ind w:firstLine="540"/>
        <w:jc w:val="both"/>
      </w:pPr>
      <w:r>
        <w:t>отбора проб биологического и (или) патологического материала от восприимчивых животных и направления проб в лабораторию.</w:t>
      </w:r>
    </w:p>
    <w:p w:rsidR="00B61F65" w:rsidRDefault="00B61F65">
      <w:pPr>
        <w:pStyle w:val="ConsPlusNormal"/>
        <w:spacing w:before="220"/>
        <w:ind w:firstLine="540"/>
        <w:jc w:val="both"/>
      </w:pPr>
      <w:r>
        <w:t xml:space="preserve">17. Должностное лицо органа исполнительной власти субъекта Российской Федерации, осуществляющего переданные полномочия в области ветеринарии, или подведомственной ему организации в течение 24 часов после получения информации, указанной в </w:t>
      </w:r>
      <w:hyperlink w:anchor="P88" w:history="1">
        <w:r>
          <w:rPr>
            <w:color w:val="0000FF"/>
          </w:rPr>
          <w:t>пунктах 11</w:t>
        </w:r>
      </w:hyperlink>
      <w:r>
        <w:t xml:space="preserve">, </w:t>
      </w:r>
      <w:hyperlink w:anchor="P96" w:history="1">
        <w:r>
          <w:rPr>
            <w:color w:val="0000FF"/>
          </w:rPr>
          <w:t>13</w:t>
        </w:r>
      </w:hyperlink>
      <w:r>
        <w:t xml:space="preserve"> и </w:t>
      </w:r>
      <w:hyperlink w:anchor="P100" w:history="1">
        <w:r>
          <w:rPr>
            <w:color w:val="0000FF"/>
          </w:rPr>
          <w:t>14</w:t>
        </w:r>
      </w:hyperlink>
      <w:r>
        <w:t xml:space="preserve"> настоящих Правил, должно:</w:t>
      </w:r>
    </w:p>
    <w:p w:rsidR="00B61F65" w:rsidRDefault="00B61F65">
      <w:pPr>
        <w:pStyle w:val="ConsPlusNormal"/>
        <w:spacing w:before="220"/>
        <w:ind w:firstLine="540"/>
        <w:jc w:val="both"/>
      </w:pPr>
      <w:r>
        <w:t>проинформировать о подозрении на трихинеллез главу муниципального образования, население муниципального образования, на территории которого располагается предполагаемый эпизоотический очаг, и владельцев восприимчивых животных о требованиях настоящих Правил;</w:t>
      </w:r>
    </w:p>
    <w:p w:rsidR="00B61F65" w:rsidRDefault="00B61F65">
      <w:pPr>
        <w:pStyle w:val="ConsPlusNormal"/>
        <w:spacing w:before="220"/>
        <w:ind w:firstLine="540"/>
        <w:jc w:val="both"/>
      </w:pPr>
      <w:r>
        <w:t>определить количество восприимчивых животных в хозяйствах, расположенных на территории указанного муниципального образования, а также места и порядок уничтожения трупов павших восприимчивых животных на территории указанного муниципального образования.</w:t>
      </w:r>
    </w:p>
    <w:p w:rsidR="00B61F65" w:rsidRDefault="00B61F65">
      <w:pPr>
        <w:pStyle w:val="ConsPlusNormal"/>
        <w:jc w:val="both"/>
      </w:pPr>
    </w:p>
    <w:p w:rsidR="00B61F65" w:rsidRDefault="00B61F65">
      <w:pPr>
        <w:pStyle w:val="ConsPlusTitle"/>
        <w:jc w:val="center"/>
        <w:outlineLvl w:val="1"/>
      </w:pPr>
      <w:r>
        <w:t>V. Диагностические мероприятия</w:t>
      </w:r>
    </w:p>
    <w:p w:rsidR="00B61F65" w:rsidRDefault="00B61F65">
      <w:pPr>
        <w:pStyle w:val="ConsPlusNormal"/>
        <w:jc w:val="both"/>
      </w:pPr>
    </w:p>
    <w:p w:rsidR="00B61F65" w:rsidRDefault="00B61F65">
      <w:pPr>
        <w:pStyle w:val="ConsPlusNormal"/>
        <w:ind w:firstLine="540"/>
        <w:jc w:val="both"/>
      </w:pPr>
      <w:bookmarkStart w:id="7" w:name="P119"/>
      <w:bookmarkEnd w:id="7"/>
      <w:r>
        <w:t xml:space="preserve">18. При возникновении подозрения на трихинеллез специалистами </w:t>
      </w:r>
      <w:proofErr w:type="spellStart"/>
      <w:r>
        <w:t>госветслужбы</w:t>
      </w:r>
      <w:proofErr w:type="spellEnd"/>
      <w:r>
        <w:t xml:space="preserve"> должен проводиться отбор проб биологического и (или) патологического материала:</w:t>
      </w:r>
    </w:p>
    <w:p w:rsidR="00B61F65" w:rsidRDefault="00B61F65">
      <w:pPr>
        <w:pStyle w:val="ConsPlusNormal"/>
        <w:spacing w:before="220"/>
        <w:ind w:firstLine="540"/>
        <w:jc w:val="both"/>
      </w:pPr>
      <w:r>
        <w:lastRenderedPageBreak/>
        <w:t>от восприимчивых животных должны отбираться пробы крови в объеме 5 мл;</w:t>
      </w:r>
    </w:p>
    <w:p w:rsidR="00B61F65" w:rsidRDefault="00B61F65">
      <w:pPr>
        <w:pStyle w:val="ConsPlusNormal"/>
        <w:spacing w:before="220"/>
        <w:ind w:firstLine="540"/>
        <w:jc w:val="both"/>
      </w:pPr>
      <w:r>
        <w:t>от трупов восприимчивых животных должны отбираться пробы мышц в количестве 60 г:</w:t>
      </w:r>
    </w:p>
    <w:p w:rsidR="00B61F65" w:rsidRDefault="00B61F65">
      <w:pPr>
        <w:pStyle w:val="ConsPlusNormal"/>
        <w:spacing w:before="220"/>
        <w:ind w:firstLine="540"/>
        <w:jc w:val="both"/>
      </w:pPr>
      <w:r>
        <w:t>от свиней и кабанов - из ножек диафрагмы, а при их отсутствии - из межреберных, шейных, жевательных, поясничных, икроножных мышц, а также языка, пищевода, гортани;</w:t>
      </w:r>
    </w:p>
    <w:p w:rsidR="00B61F65" w:rsidRDefault="00B61F65">
      <w:pPr>
        <w:pStyle w:val="ConsPlusNormal"/>
        <w:spacing w:before="220"/>
        <w:ind w:firstLine="540"/>
        <w:jc w:val="both"/>
      </w:pPr>
      <w:r>
        <w:t>от нутрий - из ножек диафрагмы;</w:t>
      </w:r>
    </w:p>
    <w:p w:rsidR="00B61F65" w:rsidRDefault="00B61F65">
      <w:pPr>
        <w:pStyle w:val="ConsPlusNormal"/>
        <w:spacing w:before="220"/>
        <w:ind w:firstLine="540"/>
        <w:jc w:val="both"/>
      </w:pPr>
      <w:r>
        <w:t>от медведей - из ножек диафрагмы, из жевательных или межреберных мышц;</w:t>
      </w:r>
    </w:p>
    <w:p w:rsidR="00B61F65" w:rsidRDefault="00B61F65">
      <w:pPr>
        <w:pStyle w:val="ConsPlusNormal"/>
        <w:spacing w:before="220"/>
        <w:ind w:firstLine="540"/>
        <w:jc w:val="both"/>
      </w:pPr>
      <w:r>
        <w:t>от лошадей - из ножек диафрагмы, из мышц языка, из жевательных или шейных мышц;</w:t>
      </w:r>
    </w:p>
    <w:p w:rsidR="00B61F65" w:rsidRDefault="00B61F65">
      <w:pPr>
        <w:pStyle w:val="ConsPlusNormal"/>
        <w:spacing w:before="220"/>
        <w:ind w:firstLine="540"/>
        <w:jc w:val="both"/>
      </w:pPr>
      <w:r>
        <w:t>от морских млекопитающих - из мышц языка и глаз;</w:t>
      </w:r>
    </w:p>
    <w:p w:rsidR="00B61F65" w:rsidRDefault="00B61F65">
      <w:pPr>
        <w:pStyle w:val="ConsPlusNormal"/>
        <w:spacing w:before="220"/>
        <w:ind w:firstLine="540"/>
        <w:jc w:val="both"/>
      </w:pPr>
      <w:r>
        <w:t>от иных восприимчивых животных - из икроножных мышц.</w:t>
      </w:r>
    </w:p>
    <w:p w:rsidR="00B61F65" w:rsidRDefault="00B61F65">
      <w:pPr>
        <w:pStyle w:val="ConsPlusNormal"/>
        <w:spacing w:before="220"/>
        <w:ind w:firstLine="540"/>
        <w:jc w:val="both"/>
      </w:pPr>
      <w:r>
        <w:t>Трупы мелких восприимчивых животных (до 10 кг) направляются целиком.</w:t>
      </w:r>
    </w:p>
    <w:p w:rsidR="00B61F65" w:rsidRDefault="00B61F65">
      <w:pPr>
        <w:pStyle w:val="ConsPlusNormal"/>
        <w:spacing w:before="220"/>
        <w:ind w:firstLine="540"/>
        <w:jc w:val="both"/>
      </w:pPr>
      <w:r>
        <w:t>Пробы патологического материала должны быть помещены в контейнеры с завинчивающимися пробками и охлаждены, а при отсутствии условий для охлаждения - залиты насыщенным раствором натрия хлорида или 3-процентным раствором формалина, содержащим 1% натрия хлорида.</w:t>
      </w:r>
    </w:p>
    <w:p w:rsidR="00B61F65" w:rsidRDefault="00B61F65">
      <w:pPr>
        <w:pStyle w:val="ConsPlusNormal"/>
        <w:spacing w:before="220"/>
        <w:ind w:firstLine="540"/>
        <w:jc w:val="both"/>
      </w:pPr>
      <w:r>
        <w:t>19. Упаковка и транспортирование проб биологического и (или) патологического материала должны обеспечивать их сохранность и пригодность для исследований в течение срока транспортировки.</w:t>
      </w:r>
    </w:p>
    <w:p w:rsidR="00B61F65" w:rsidRDefault="00B61F65">
      <w:pPr>
        <w:pStyle w:val="ConsPlusNormal"/>
        <w:spacing w:before="220"/>
        <w:ind w:firstLine="540"/>
        <w:jc w:val="both"/>
      </w:pPr>
      <w:r>
        <w:t>Утечка (рассеивание) биологического и (или) патологического материала во внешнюю среду не допускается.</w:t>
      </w:r>
    </w:p>
    <w:p w:rsidR="00B61F65" w:rsidRDefault="00B61F65">
      <w:pPr>
        <w:pStyle w:val="ConsPlusNormal"/>
        <w:spacing w:before="220"/>
        <w:ind w:firstLine="540"/>
        <w:jc w:val="both"/>
      </w:pPr>
      <w:r>
        <w:t>Контейнеры, емкости с пробами биологического и (или) патологического материала должны быть упакованы и опечатаны.</w:t>
      </w:r>
    </w:p>
    <w:p w:rsidR="00B61F65" w:rsidRDefault="00B61F65">
      <w:pPr>
        <w:pStyle w:val="ConsPlusNormal"/>
        <w:spacing w:before="220"/>
        <w:ind w:firstLine="540"/>
        <w:jc w:val="both"/>
      </w:pPr>
      <w:r>
        <w:t xml:space="preserve">В сопроводительном письме должны быть указаны дата, время отбора проб, адрес места отбора проб, перечень проб, основания для подозрения на трихинеллез, адрес и контактные телефоны специалиста </w:t>
      </w:r>
      <w:proofErr w:type="spellStart"/>
      <w:r>
        <w:t>госветслужбы</w:t>
      </w:r>
      <w:proofErr w:type="spellEnd"/>
      <w:r>
        <w:t>, осуществившего отбор проб.</w:t>
      </w:r>
    </w:p>
    <w:p w:rsidR="00B61F65" w:rsidRDefault="00B61F65">
      <w:pPr>
        <w:pStyle w:val="ConsPlusNormal"/>
        <w:spacing w:before="220"/>
        <w:ind w:firstLine="540"/>
        <w:jc w:val="both"/>
      </w:pPr>
      <w:r>
        <w:t xml:space="preserve">Пробы биологического и (или) патологического материала должны быть доставлены в лабораторию специалистом </w:t>
      </w:r>
      <w:proofErr w:type="spellStart"/>
      <w:r>
        <w:t>госветслужбы</w:t>
      </w:r>
      <w:proofErr w:type="spellEnd"/>
      <w:r>
        <w:t>.</w:t>
      </w:r>
    </w:p>
    <w:p w:rsidR="00B61F65" w:rsidRDefault="00B61F65">
      <w:pPr>
        <w:pStyle w:val="ConsPlusNormal"/>
        <w:spacing w:before="220"/>
        <w:ind w:firstLine="540"/>
        <w:jc w:val="both"/>
      </w:pPr>
      <w:r>
        <w:t xml:space="preserve">20. Диагноз считается установленным при обнаружении в пробе мышц одной и более капсульных или </w:t>
      </w:r>
      <w:proofErr w:type="spellStart"/>
      <w:r>
        <w:t>бескапсульных</w:t>
      </w:r>
      <w:proofErr w:type="spellEnd"/>
      <w:r>
        <w:t xml:space="preserve"> личинок возбудителя, включая нежизнеспособных личинок возбудителя, методом </w:t>
      </w:r>
      <w:proofErr w:type="spellStart"/>
      <w:r>
        <w:t>трихинеллоскопии</w:t>
      </w:r>
      <w:proofErr w:type="spellEnd"/>
      <w:r>
        <w:t>.</w:t>
      </w:r>
    </w:p>
    <w:p w:rsidR="00B61F65" w:rsidRDefault="00B61F65">
      <w:pPr>
        <w:pStyle w:val="ConsPlusNormal"/>
        <w:spacing w:before="220"/>
        <w:ind w:firstLine="540"/>
        <w:jc w:val="both"/>
      </w:pPr>
      <w:r>
        <w:t xml:space="preserve">При выявлении у восприимчивых животных антител к возбудителю методом иммуноферментного анализа, указанные животные подвергаются диагностическому убою для отбора проб мышц в соответствии с </w:t>
      </w:r>
      <w:hyperlink w:anchor="P119" w:history="1">
        <w:r>
          <w:rPr>
            <w:color w:val="0000FF"/>
          </w:rPr>
          <w:t>пунктом 18</w:t>
        </w:r>
      </w:hyperlink>
      <w:r>
        <w:t xml:space="preserve"> настоящих Правил в целях исследования методом </w:t>
      </w:r>
      <w:proofErr w:type="spellStart"/>
      <w:r>
        <w:t>трихинеллоскопии</w:t>
      </w:r>
      <w:proofErr w:type="spellEnd"/>
      <w:r>
        <w:t>.</w:t>
      </w:r>
    </w:p>
    <w:p w:rsidR="00B61F65" w:rsidRDefault="00B61F65">
      <w:pPr>
        <w:pStyle w:val="ConsPlusNormal"/>
        <w:spacing w:before="220"/>
        <w:ind w:firstLine="540"/>
        <w:jc w:val="both"/>
      </w:pPr>
      <w:bookmarkStart w:id="8" w:name="P137"/>
      <w:bookmarkEnd w:id="8"/>
      <w:r>
        <w:t xml:space="preserve">21. Специалист в области ветеринарии при обнаружении в пробе мышц восприимчивого животного при проведении </w:t>
      </w:r>
      <w:proofErr w:type="spellStart"/>
      <w:r>
        <w:t>трихинеллоскопии</w:t>
      </w:r>
      <w:proofErr w:type="spellEnd"/>
      <w:r>
        <w:t xml:space="preserve"> в соответствии с </w:t>
      </w:r>
      <w:hyperlink w:anchor="P74" w:history="1">
        <w:r>
          <w:rPr>
            <w:color w:val="0000FF"/>
          </w:rPr>
          <w:t>пунктом 8</w:t>
        </w:r>
      </w:hyperlink>
      <w:r>
        <w:t xml:space="preserve"> настоящих Правил личинок возбудителя в течение 12 часов должен проинформировать руководителя органа исполнительной власти субъекта Российской Федерации, осуществляющего переданные полномочия в области ветеринарии, с территории которого поступило восприимчивое животное (туша (тушка) восприимчивого животного), об установлении диагноза и о хозяйстве или территории, откуда поступило восприимчивое животное (туша (тушка) восприимчивого животного).</w:t>
      </w:r>
    </w:p>
    <w:p w:rsidR="00B61F65" w:rsidRDefault="00B61F65">
      <w:pPr>
        <w:pStyle w:val="ConsPlusNormal"/>
        <w:spacing w:before="220"/>
        <w:ind w:firstLine="540"/>
        <w:jc w:val="both"/>
      </w:pPr>
      <w:r>
        <w:lastRenderedPageBreak/>
        <w:t>В случае поступления восприимчивого животного (туши (тушки) восприимчивого животного) с объектов, подведомственных федеральным органам исполнительной власти в области обороны, в сфере внутренних дел, в сфере деятельности войск национальной гвардии Российской Федерации, в сфере исполнения наказаний, в сфере государственной охраны и в области обеспечения безопасности, специалист в области ветеринарии в течение 12 часов после установления диагноза в письменной форме должен проинформировать ветеринарные (ветеринарно-санитарные) службы соответствующих федеральных органов исполнительной власти в области обороны, в сфере внутренних дел, в сфере деятельности войск национальной гвардии Российской Федерации, в сфере исполнения наказаний, в сфере государственной охраны и в области обеспечения безопасности.</w:t>
      </w:r>
    </w:p>
    <w:p w:rsidR="00B61F65" w:rsidRDefault="00B61F65">
      <w:pPr>
        <w:pStyle w:val="ConsPlusNormal"/>
        <w:spacing w:before="220"/>
        <w:ind w:firstLine="540"/>
        <w:jc w:val="both"/>
      </w:pPr>
      <w:r>
        <w:t xml:space="preserve">Руководитель лаборатории в течение 12 часов после получения результатов лабораторных исследований в письменной форме должен проинформировать руководителя органа исполнительной власти соответствующего субъекта Российской Федерации, осуществляющего переданные полномочия в области ветеринарии, специалиста </w:t>
      </w:r>
      <w:proofErr w:type="spellStart"/>
      <w:r>
        <w:t>госветслужбы</w:t>
      </w:r>
      <w:proofErr w:type="spellEnd"/>
      <w:r>
        <w:t>, направившего биологический и (или) патологический материал на исследования, о полученных результатах.</w:t>
      </w:r>
    </w:p>
    <w:p w:rsidR="00B61F65" w:rsidRDefault="00B61F65">
      <w:pPr>
        <w:pStyle w:val="ConsPlusNormal"/>
        <w:spacing w:before="220"/>
        <w:ind w:firstLine="540"/>
        <w:jc w:val="both"/>
      </w:pPr>
      <w:r>
        <w:t>В случае установления диагноза на трихинеллез руководитель лаборатории в течение 12 часов после получения результатов лабораторных исследований в письменной форме должен проинформировать федеральный орган исполнительной власти в области нормативно-правового регулирования в ветеринарии, а также ветеринарные (ветеринарно-санитарные) службы федеральных органов исполнительной власти в области обороны, в сфере внутренних дел, в сфере деятельности войск национальной гвардии Российской Федерации, в сфере исполнения наказаний, в сфере государственной охраны и в области обеспечения безопасности в случае поступления проб биологического и (или) патологического материала с объекта, подведомственного указанным органам.</w:t>
      </w:r>
    </w:p>
    <w:p w:rsidR="00B61F65" w:rsidRDefault="00B61F65">
      <w:pPr>
        <w:pStyle w:val="ConsPlusNormal"/>
        <w:spacing w:before="220"/>
        <w:ind w:firstLine="540"/>
        <w:jc w:val="both"/>
      </w:pPr>
      <w:r>
        <w:t>22. Руководитель органа исполнительной власти субъекта Российской Федерации, осуществляющего переданные полномочия в области ветеринарии, в течение 24 часов после установления диагноза на трихинеллез должен направить в письменной форме информацию о возникновении трихинеллеза на территории соответствующего субъекта Российской Федерации руководителю высшего исполнительного органа государственной власти субъекта Российской Федерации (высшему должностному лицу субъекта Российской Федерации) (далее - руководитель высшего исполнительного органа государственной власти субъекта Российской Федерации), в федеральный орган исполнительной власти в области нормативно-правового регулирования в ветеринарии, федеральный орган исполнительной власти в области ветеринарного надзора, в ветеринарные (ветеринарно-санитарные) службы федеральных органов исполнительной власти в области обороны, в сфере внутренних дел, в сфере деятельности войск национальной гвардии Российской Федерации, в сфере исполнения наказаний, в сфере государственной охраны и в области обеспечения безопасности, в федеральные органы исполнительной власти, имеющие подведомственные охотхозяйства (заказники), подведомственные федеральные государственные бюджетные учреждения, осуществляющие управление особо охраняемыми природными территориями федерального значения.</w:t>
      </w:r>
    </w:p>
    <w:p w:rsidR="00B61F65" w:rsidRDefault="00B61F65">
      <w:pPr>
        <w:pStyle w:val="ConsPlusNormal"/>
        <w:spacing w:before="220"/>
        <w:ind w:firstLine="540"/>
        <w:jc w:val="both"/>
      </w:pPr>
      <w:r>
        <w:t xml:space="preserve">23. При установлении диагноза на трихинеллез на объектах, подведомственных федеральным органам исполнительной власти в области обороны, в сфере внутренних дел, в сфере деятельности войск национальной гвардии Российской Федерации, в сфере исполнения наказаний, в сфере государственной охраны и в области обеспечения безопасности, должностные лица ветеринарных (ветеринарно-санитарных) служб указанных органов должны взаимодействовать с должностными лицами органа исполнительной власти субъекта Российской Федерации (на территории которого расположен соответствующий объект), осуществляющего переданные полномочия в области ветеринарии, или подведомственной ему организации по вопросам осуществления на подведомственных объектах мероприятий, предусмотренных </w:t>
      </w:r>
      <w:hyperlink w:anchor="P187" w:history="1">
        <w:r>
          <w:rPr>
            <w:color w:val="0000FF"/>
          </w:rPr>
          <w:t>пунктами 32</w:t>
        </w:r>
      </w:hyperlink>
      <w:r>
        <w:t xml:space="preserve"> и </w:t>
      </w:r>
      <w:hyperlink w:anchor="P196" w:history="1">
        <w:r>
          <w:rPr>
            <w:color w:val="0000FF"/>
          </w:rPr>
          <w:t>34</w:t>
        </w:r>
      </w:hyperlink>
      <w:r>
        <w:t xml:space="preserve"> настоящих Правил.</w:t>
      </w:r>
    </w:p>
    <w:p w:rsidR="00B61F65" w:rsidRDefault="00B61F65">
      <w:pPr>
        <w:pStyle w:val="ConsPlusNormal"/>
        <w:spacing w:before="220"/>
        <w:ind w:firstLine="540"/>
        <w:jc w:val="both"/>
      </w:pPr>
      <w:r>
        <w:lastRenderedPageBreak/>
        <w:t>24. В случае если в результате проведенных лабораторных исследований диагноз на трихинеллез не был установлен, руководитель органа исполнительной власти субъекта Российской Федерации, осуществляющего переданные полномочия в области ветеринарии, в течение 24 часов должен проинформировать об этом руководителя высшего исполнительного органа государственной власти субъекта Российской Федерации, а также ветеринарные (ветеринарно-санитарные) службы федеральных органов исполнительной власти в области обороны, в сфере внутренних дел, в сфере деятельности войск национальной гвардии Российской Федерации, в сфере исполнения наказаний, в сфере государственной охраны и в области обеспечения безопасности, в случае если исследованные пробы биологического и (или) патологического материала поступили с объекта, подведомственного указанным органам.</w:t>
      </w:r>
    </w:p>
    <w:p w:rsidR="00B61F65" w:rsidRDefault="00B61F65">
      <w:pPr>
        <w:pStyle w:val="ConsPlusNormal"/>
        <w:spacing w:before="220"/>
        <w:ind w:firstLine="540"/>
        <w:jc w:val="both"/>
      </w:pPr>
      <w:r>
        <w:t xml:space="preserve">25. Должностное лицо органа исполнительной власти субъекта Российской Федерации, осуществляющего переданные полномочия в области ветеринарии, или подведомственной ему организации должно проинформировать о </w:t>
      </w:r>
      <w:proofErr w:type="spellStart"/>
      <w:r>
        <w:t>неустановлении</w:t>
      </w:r>
      <w:proofErr w:type="spellEnd"/>
      <w:r>
        <w:t xml:space="preserve"> диагноза на трихинеллез владельцев восприимчивых животных, главу муниципального образования, на территории которого располагается предполагаемый эпизоотический очаг, в течение 24 часов с момента получения соответствующей информации.</w:t>
      </w:r>
    </w:p>
    <w:p w:rsidR="00B61F65" w:rsidRDefault="00B61F65">
      <w:pPr>
        <w:pStyle w:val="ConsPlusNormal"/>
        <w:jc w:val="both"/>
      </w:pPr>
    </w:p>
    <w:p w:rsidR="00B61F65" w:rsidRDefault="00B61F65">
      <w:pPr>
        <w:pStyle w:val="ConsPlusTitle"/>
        <w:jc w:val="center"/>
        <w:outlineLvl w:val="1"/>
      </w:pPr>
      <w:r>
        <w:t>VI. Установление карантина, ограничительные и иные</w:t>
      </w:r>
    </w:p>
    <w:p w:rsidR="00B61F65" w:rsidRDefault="00B61F65">
      <w:pPr>
        <w:pStyle w:val="ConsPlusTitle"/>
        <w:jc w:val="center"/>
      </w:pPr>
      <w:r>
        <w:t>мероприятия, направленные на ликвидацию очага трихинеллеза,</w:t>
      </w:r>
    </w:p>
    <w:p w:rsidR="00B61F65" w:rsidRDefault="00B61F65">
      <w:pPr>
        <w:pStyle w:val="ConsPlusTitle"/>
        <w:jc w:val="center"/>
      </w:pPr>
      <w:r>
        <w:t>а также на предотвращение его распространения</w:t>
      </w:r>
    </w:p>
    <w:p w:rsidR="00B61F65" w:rsidRDefault="00B61F65">
      <w:pPr>
        <w:pStyle w:val="ConsPlusNormal"/>
        <w:jc w:val="both"/>
      </w:pPr>
    </w:p>
    <w:p w:rsidR="00B61F65" w:rsidRDefault="00B61F65">
      <w:pPr>
        <w:pStyle w:val="ConsPlusNormal"/>
        <w:ind w:firstLine="540"/>
        <w:jc w:val="both"/>
      </w:pPr>
      <w:r>
        <w:t>26. Руководитель органа исполнительной власти субъекта Российской Федерации, осуществляющего переданные полномочия в области ветеринарии, при получении информации об установлении диагноза на трихинеллез в течение 24 часов с момента установления диагноза на трихинеллез должен:</w:t>
      </w:r>
    </w:p>
    <w:p w:rsidR="00B61F65" w:rsidRDefault="00B61F65">
      <w:pPr>
        <w:pStyle w:val="ConsPlusNormal"/>
        <w:spacing w:before="220"/>
        <w:ind w:firstLine="540"/>
        <w:jc w:val="both"/>
      </w:pPr>
      <w:r>
        <w:t>направить на рассмотрение руководителю высшего исполнительного органа государственной власти субъекта Российской Федерации представление об установлении ограничительных мероприятий (карантина);</w:t>
      </w:r>
    </w:p>
    <w:p w:rsidR="00B61F65" w:rsidRDefault="00B61F65">
      <w:pPr>
        <w:pStyle w:val="ConsPlusNormal"/>
        <w:spacing w:before="220"/>
        <w:ind w:firstLine="540"/>
        <w:jc w:val="both"/>
      </w:pPr>
      <w:r>
        <w:t>направить копию представления в федеральный орган исполнительной власти в области нормативно-правового регулирования в ветеринарии и федеральный орган исполнительной власти в области ветеринарного надзора;</w:t>
      </w:r>
    </w:p>
    <w:p w:rsidR="00B61F65" w:rsidRDefault="00B61F65">
      <w:pPr>
        <w:pStyle w:val="ConsPlusNormal"/>
        <w:spacing w:before="220"/>
        <w:ind w:firstLine="540"/>
        <w:jc w:val="both"/>
      </w:pPr>
      <w:r>
        <w:t>направить копию представления должностным лицам федеральных органов исполнительной власти в области обороны, в сфере внутренних дел, в сфере деятельности войск национальной гвардии Российской Федерации, в сфере исполнения наказаний, в сфере государственной охраны и в области обеспечения безопасности или подведомственных им организаций, федеральных органов исполнительной власти, имеющих объекты по содержанию восприимчивых животных (хозяйства) и (или) охотхозяйства (заказники), подведомственных федеральных государственных бюджетных учреждений, осуществляющих управление особо охраняемыми природными территориями федерального значения, в случае установления диагноза на трихинеллезу восприимчивых животных, содержащихся на объектах, подведомственных указанным органам;</w:t>
      </w:r>
    </w:p>
    <w:p w:rsidR="00B61F65" w:rsidRDefault="00B61F65">
      <w:pPr>
        <w:pStyle w:val="ConsPlusNormal"/>
        <w:spacing w:before="220"/>
        <w:ind w:firstLine="540"/>
        <w:jc w:val="both"/>
      </w:pPr>
      <w:r>
        <w:t>разработать проект акта об установлении ограничительных мероприятий (карантина) с соответствующим перечнем ограничений и направить его на рассмотрение руководителю высшего исполнительного органа государственной власти субъекта Российской Федерации;</w:t>
      </w:r>
    </w:p>
    <w:p w:rsidR="00B61F65" w:rsidRDefault="00B61F65">
      <w:pPr>
        <w:pStyle w:val="ConsPlusNormal"/>
        <w:spacing w:before="220"/>
        <w:ind w:firstLine="540"/>
        <w:jc w:val="both"/>
      </w:pPr>
      <w:r>
        <w:t xml:space="preserve">в случае установления диагноза на трихинеллез у восприимчивых животных на объектах, подведомственных федеральным органам исполнительной власти в области обороны, в сфере внутренних дел, в сфере деятельности войск национальной гвардии Российской Федерации, в сфере исполнения наказаний, в сфере государственной охраны и в области обеспечения безопасности, разработка проекта акта об установлении ограничительных мероприятий (карантина) с соответствующим перечнем ограничений осуществляется с учетом предложений </w:t>
      </w:r>
      <w:r>
        <w:lastRenderedPageBreak/>
        <w:t xml:space="preserve">должностных лиц указанных органов, представленных не позднее 12 часов с момента получения информации об установлении диагноза на трихинеллез в соответствии с </w:t>
      </w:r>
      <w:hyperlink w:anchor="P137" w:history="1">
        <w:r>
          <w:rPr>
            <w:color w:val="0000FF"/>
          </w:rPr>
          <w:t>пунктом 21</w:t>
        </w:r>
      </w:hyperlink>
      <w:r>
        <w:t xml:space="preserve"> настоящих Правил;</w:t>
      </w:r>
    </w:p>
    <w:p w:rsidR="00B61F65" w:rsidRDefault="00B61F65">
      <w:pPr>
        <w:pStyle w:val="ConsPlusNormal"/>
        <w:spacing w:before="220"/>
        <w:ind w:firstLine="540"/>
        <w:jc w:val="both"/>
      </w:pPr>
      <w:r>
        <w:t>разработать и утвердить план мероприятий по ликвидации эпизоотического очага трихинеллеза и предотвращению распространения возбудителя и направить его на рассмотрение руководителю высшего исполнительного органа государственной власти субъекта Российской Федерации;</w:t>
      </w:r>
    </w:p>
    <w:p w:rsidR="00B61F65" w:rsidRDefault="00B61F65">
      <w:pPr>
        <w:pStyle w:val="ConsPlusNormal"/>
        <w:spacing w:before="220"/>
        <w:ind w:firstLine="540"/>
        <w:jc w:val="both"/>
      </w:pPr>
      <w:r>
        <w:t xml:space="preserve">в случае установления диагноза на трихинеллез у восприимчивых животных на объектах, подведомственных федеральным органам исполнительной власти в области обороны, в сфере внутренних дел, в сфере деятельности войск национальной гвардии Российской Федерации, в сфере исполнения наказаний, в сфере государственной охраны и в области обеспечения безопасности, разработка плана мероприятий по ликвидации эпизоотического очага трихинеллеза и предотвращению распространения возбудителя осуществляется с учетом предложений должностных лиц указанных органов, представленных не позднее 12 часов с момента получения информации об установлении диагноза на трихинеллез в соответствии с </w:t>
      </w:r>
      <w:hyperlink w:anchor="P137" w:history="1">
        <w:r>
          <w:rPr>
            <w:color w:val="0000FF"/>
          </w:rPr>
          <w:t>пунктом 21</w:t>
        </w:r>
      </w:hyperlink>
      <w:r>
        <w:t xml:space="preserve"> настоящих Правил.</w:t>
      </w:r>
    </w:p>
    <w:p w:rsidR="00B61F65" w:rsidRDefault="00B61F65">
      <w:pPr>
        <w:pStyle w:val="ConsPlusNormal"/>
        <w:spacing w:before="220"/>
        <w:ind w:firstLine="540"/>
        <w:jc w:val="both"/>
      </w:pPr>
      <w:r>
        <w:t>27. Руководитель высшего исполнительного органа государственной власти субъекта Российской Федерации на основании представления руководителя органа исполнительной власти субъекта Российской Федерации, осуществляющего переданные полномочия в области ветеринарии, в течение 24 часов с момента его получения должен принять решение об установлении ограничительных мероприятий (карантина) на территории субъекта Российской Федерации.</w:t>
      </w:r>
    </w:p>
    <w:p w:rsidR="00B61F65" w:rsidRDefault="00B61F65">
      <w:pPr>
        <w:pStyle w:val="ConsPlusNormal"/>
        <w:spacing w:before="220"/>
        <w:ind w:firstLine="540"/>
        <w:jc w:val="both"/>
      </w:pPr>
      <w:r>
        <w:t>Решение об установлении ограничительных мероприятий (карантина) может быть принято руководителем органа исполнительной власти субъекта Российской Федерации, осуществляющего переданные полномочия в области ветеринарии, за исключением установления ограничительных мероприятий (карантина) на объектах федерального органа исполнительной власти в области обороны.</w:t>
      </w:r>
    </w:p>
    <w:p w:rsidR="00B61F65" w:rsidRDefault="00B61F65">
      <w:pPr>
        <w:pStyle w:val="ConsPlusNormal"/>
        <w:spacing w:before="220"/>
        <w:ind w:firstLine="540"/>
        <w:jc w:val="both"/>
      </w:pPr>
      <w:r>
        <w:t>28. В решении об установлении ограничительных мероприятий (карантина) должны быть указаны перечень вводимых ограничительных мероприятий, срок, на который устанавливаются ограничительные мероприятия, и определены:</w:t>
      </w:r>
    </w:p>
    <w:p w:rsidR="00B61F65" w:rsidRDefault="00B61F65">
      <w:pPr>
        <w:pStyle w:val="ConsPlusNormal"/>
        <w:spacing w:before="220"/>
        <w:ind w:firstLine="540"/>
        <w:jc w:val="both"/>
      </w:pPr>
      <w:r>
        <w:t>место нахождения источника и факторов передачи возбудителя в тех границах, в которых возможна его передача восприимчивым животным (далее - эпизоотический очаг);</w:t>
      </w:r>
    </w:p>
    <w:p w:rsidR="00B61F65" w:rsidRDefault="00B61F65">
      <w:pPr>
        <w:pStyle w:val="ConsPlusNormal"/>
        <w:spacing w:before="220"/>
        <w:ind w:firstLine="540"/>
        <w:jc w:val="both"/>
      </w:pPr>
      <w:r>
        <w:t>муниципальное образование, на территории которого установлен эпизоотический очаг (далее - неблагополучный пункт).</w:t>
      </w:r>
    </w:p>
    <w:p w:rsidR="00B61F65" w:rsidRDefault="00B61F65">
      <w:pPr>
        <w:pStyle w:val="ConsPlusNormal"/>
        <w:spacing w:before="220"/>
        <w:ind w:firstLine="540"/>
        <w:jc w:val="both"/>
      </w:pPr>
      <w:r>
        <w:t>29. Должностное лицо организации, подведомственной органу исполнительной власти субъекта Российской Федерации, осуществляющему переданные полномочия в области ветеринарии, должно проинформировать население и главу муниципального образования о возникновении эпизоотического очага.</w:t>
      </w:r>
    </w:p>
    <w:p w:rsidR="00B61F65" w:rsidRDefault="00B61F65">
      <w:pPr>
        <w:pStyle w:val="ConsPlusNormal"/>
        <w:spacing w:before="220"/>
        <w:ind w:firstLine="540"/>
        <w:jc w:val="both"/>
      </w:pPr>
      <w:r>
        <w:t>30. Решением об установлении ограничительных мероприятий (карантина) вводятся ограничительные мероприятия в эпизоотическом очаге и неблагополучном пункте.</w:t>
      </w:r>
    </w:p>
    <w:p w:rsidR="00B61F65" w:rsidRDefault="00B61F65">
      <w:pPr>
        <w:pStyle w:val="ConsPlusNormal"/>
        <w:spacing w:before="220"/>
        <w:ind w:firstLine="540"/>
        <w:jc w:val="both"/>
      </w:pPr>
      <w:r>
        <w:t xml:space="preserve">Территории свиноводческих хозяйств, отнесенных к </w:t>
      </w:r>
      <w:proofErr w:type="spellStart"/>
      <w:r>
        <w:t>компартментам</w:t>
      </w:r>
      <w:proofErr w:type="spellEnd"/>
      <w:r>
        <w:t xml:space="preserve"> III и IV, исключаются из неблагополучного пункта в случае, если на момент принятия решения в указанных хозяйствах не выявлено несоответствия хозяйства хотя бы одному из критериев </w:t>
      </w:r>
      <w:proofErr w:type="spellStart"/>
      <w:r>
        <w:t>компартментализации</w:t>
      </w:r>
      <w:proofErr w:type="spellEnd"/>
      <w:r>
        <w:t xml:space="preserve">, указанных в </w:t>
      </w:r>
      <w:hyperlink r:id="rId15" w:history="1">
        <w:r>
          <w:rPr>
            <w:color w:val="0000FF"/>
          </w:rPr>
          <w:t>правилах</w:t>
        </w:r>
      </w:hyperlink>
      <w:r>
        <w:t xml:space="preserve"> определения </w:t>
      </w:r>
      <w:proofErr w:type="spellStart"/>
      <w:r>
        <w:t>зоосанитарного</w:t>
      </w:r>
      <w:proofErr w:type="spellEnd"/>
      <w:r>
        <w:t xml:space="preserve"> статуса свиноводческих хозяйств, а также организаций, осуществляющих убой свиней, переработку и хранение продукции свиноводства, утвержденных приказом Минсельхоза России от 23 июля 2010 г. N 258 (зарегистрирован Минюстом </w:t>
      </w:r>
      <w:r>
        <w:lastRenderedPageBreak/>
        <w:t>России 12 ноября 2010 г., регистрационный N 18944), с изменениями, внесенными приказами Минсельхоза России от 17 июля 2013 г. N 282 (зарегистрирован Минюстом России 14 августа 2013 г., регистрационный N 29378), от 15 октября 2013 г. N 378 (зарегистрирован Минюстом России 7 ноября 2013 г., регистрационный N 30324), от 19 октября 2016 г. N 461 (зарегистрирован Минюстом России 8 декабря 2016 г., регистрационный N 44620).</w:t>
      </w:r>
    </w:p>
    <w:p w:rsidR="00B61F65" w:rsidRDefault="00B61F65">
      <w:pPr>
        <w:pStyle w:val="ConsPlusNormal"/>
        <w:spacing w:before="220"/>
        <w:ind w:firstLine="540"/>
        <w:jc w:val="both"/>
      </w:pPr>
      <w:r>
        <w:t>31. В эпизоотическом очаге:</w:t>
      </w:r>
    </w:p>
    <w:p w:rsidR="00B61F65" w:rsidRDefault="00B61F65">
      <w:pPr>
        <w:pStyle w:val="ConsPlusNormal"/>
        <w:spacing w:before="220"/>
        <w:ind w:firstLine="540"/>
        <w:jc w:val="both"/>
      </w:pPr>
      <w:r>
        <w:t>а) запрещается:</w:t>
      </w:r>
    </w:p>
    <w:p w:rsidR="00B61F65" w:rsidRDefault="00B61F65">
      <w:pPr>
        <w:pStyle w:val="ConsPlusNormal"/>
        <w:spacing w:before="220"/>
        <w:ind w:firstLine="540"/>
        <w:jc w:val="both"/>
      </w:pPr>
      <w:r>
        <w:t>перемещение и перегруппировка восприимчивых животных внутри хозяйства;</w:t>
      </w:r>
    </w:p>
    <w:p w:rsidR="00B61F65" w:rsidRDefault="00B61F65">
      <w:pPr>
        <w:pStyle w:val="ConsPlusNormal"/>
        <w:spacing w:before="220"/>
        <w:ind w:firstLine="540"/>
        <w:jc w:val="both"/>
      </w:pPr>
      <w:r>
        <w:t>вывоз (ввоз) восприимчивых животных, за исключением вывоза восприимчивых животных, в крови которых не выявлены антитела к возбудителю, на убой на предприятия по убою животных или оборудованные для этих целей убойные пункты;</w:t>
      </w:r>
    </w:p>
    <w:p w:rsidR="00B61F65" w:rsidRDefault="00B61F65">
      <w:pPr>
        <w:pStyle w:val="ConsPlusNormal"/>
        <w:spacing w:before="220"/>
        <w:ind w:firstLine="540"/>
        <w:jc w:val="both"/>
      </w:pPr>
      <w:r>
        <w:t>вывоз кормов и продуктов убоя, полученных от восприимчивых животных;</w:t>
      </w:r>
    </w:p>
    <w:p w:rsidR="00B61F65" w:rsidRDefault="00B61F65">
      <w:pPr>
        <w:pStyle w:val="ConsPlusNormal"/>
        <w:spacing w:before="220"/>
        <w:ind w:firstLine="540"/>
        <w:jc w:val="both"/>
      </w:pPr>
      <w:r>
        <w:t>охота на восприимчивых животных, отнесенных к охотничьим ресурсам &lt;8&gt;, за исключением охоты в целях регулирования численности охотничьих ресурсов &lt;9&gt;;</w:t>
      </w:r>
    </w:p>
    <w:p w:rsidR="00B61F65" w:rsidRDefault="00B61F65">
      <w:pPr>
        <w:pStyle w:val="ConsPlusNormal"/>
        <w:spacing w:before="220"/>
        <w:ind w:firstLine="540"/>
        <w:jc w:val="both"/>
      </w:pPr>
      <w:r>
        <w:t>--------------------------------</w:t>
      </w:r>
    </w:p>
    <w:p w:rsidR="00B61F65" w:rsidRDefault="00B61F65">
      <w:pPr>
        <w:pStyle w:val="ConsPlusNormal"/>
        <w:spacing w:before="220"/>
        <w:ind w:firstLine="540"/>
        <w:jc w:val="both"/>
      </w:pPr>
      <w:r>
        <w:t xml:space="preserve">&lt;8&gt; </w:t>
      </w:r>
      <w:hyperlink r:id="rId16" w:history="1">
        <w:r>
          <w:rPr>
            <w:color w:val="0000FF"/>
          </w:rPr>
          <w:t>Статья 11</w:t>
        </w:r>
      </w:hyperlink>
      <w:r>
        <w:t xml:space="preserve"> Федерального закона от 24 июля 2009 г. N 209-ФЗ "Об охоте и о сохранении охотничьих ресурсов и о внесении изменений в отдельные законодательные акты Российской Федерации".</w:t>
      </w:r>
    </w:p>
    <w:p w:rsidR="00B61F65" w:rsidRDefault="00B61F65">
      <w:pPr>
        <w:pStyle w:val="ConsPlusNormal"/>
        <w:spacing w:before="220"/>
        <w:ind w:firstLine="540"/>
        <w:jc w:val="both"/>
      </w:pPr>
      <w:r>
        <w:t xml:space="preserve">&lt;9&gt; </w:t>
      </w:r>
      <w:hyperlink r:id="rId17" w:history="1">
        <w:r>
          <w:rPr>
            <w:color w:val="0000FF"/>
          </w:rPr>
          <w:t>Статья 16</w:t>
        </w:r>
      </w:hyperlink>
      <w:r>
        <w:t xml:space="preserve"> Федерального закона от 24 июля 2009 г. N 209-ФЗ "Об охоте и о сохранении охотничьих ресурсов и о внесении изменений в отдельные законодательные акты Российской Федерации".</w:t>
      </w:r>
    </w:p>
    <w:p w:rsidR="00B61F65" w:rsidRDefault="00B61F65">
      <w:pPr>
        <w:pStyle w:val="ConsPlusNormal"/>
        <w:jc w:val="both"/>
      </w:pPr>
    </w:p>
    <w:p w:rsidR="00B61F65" w:rsidRDefault="00B61F65">
      <w:pPr>
        <w:pStyle w:val="ConsPlusNormal"/>
        <w:ind w:firstLine="540"/>
        <w:jc w:val="both"/>
      </w:pPr>
      <w:r>
        <w:t>б) осуществляется:</w:t>
      </w:r>
    </w:p>
    <w:p w:rsidR="00B61F65" w:rsidRDefault="00B61F65">
      <w:pPr>
        <w:pStyle w:val="ConsPlusNormal"/>
        <w:spacing w:before="220"/>
        <w:ind w:firstLine="540"/>
        <w:jc w:val="both"/>
      </w:pPr>
      <w:r>
        <w:t xml:space="preserve">отбор проб крови восприимчивых животных двукратно с интервалом 180 календарных дней в соответствии с </w:t>
      </w:r>
      <w:hyperlink w:anchor="P119" w:history="1">
        <w:r>
          <w:rPr>
            <w:color w:val="0000FF"/>
          </w:rPr>
          <w:t>пунктом 18</w:t>
        </w:r>
      </w:hyperlink>
      <w:r>
        <w:t xml:space="preserve"> настоящих Правил;</w:t>
      </w:r>
    </w:p>
    <w:p w:rsidR="00B61F65" w:rsidRDefault="00B61F65">
      <w:pPr>
        <w:pStyle w:val="ConsPlusNormal"/>
        <w:spacing w:before="220"/>
        <w:ind w:firstLine="540"/>
        <w:jc w:val="both"/>
      </w:pPr>
      <w:r>
        <w:t>убой восприимчивых животных, в крови которых выявлены антитела к возбудителю (далее - положительно реагирующие восприимчивые животные);</w:t>
      </w:r>
    </w:p>
    <w:p w:rsidR="00B61F65" w:rsidRDefault="00B61F65">
      <w:pPr>
        <w:pStyle w:val="ConsPlusNormal"/>
        <w:spacing w:before="220"/>
        <w:ind w:firstLine="540"/>
        <w:jc w:val="both"/>
      </w:pPr>
      <w:r>
        <w:t xml:space="preserve">исследование проб мышц, полученных от убитых положительно реагирующих восприимчивых животных в соответствии с </w:t>
      </w:r>
      <w:hyperlink w:anchor="P119" w:history="1">
        <w:r>
          <w:rPr>
            <w:color w:val="0000FF"/>
          </w:rPr>
          <w:t>пунктом 18</w:t>
        </w:r>
      </w:hyperlink>
      <w:r>
        <w:t xml:space="preserve"> настоящих Правил. В случае если в пробах мышц, полученных от положительно реагирующих восприимчивых животных, личинки возбудителя не обнаружены, туши (тушки) указанных восприимчивых животных используются внутри хозяйства;</w:t>
      </w:r>
    </w:p>
    <w:p w:rsidR="00B61F65" w:rsidRDefault="00B61F65">
      <w:pPr>
        <w:pStyle w:val="ConsPlusNormal"/>
        <w:spacing w:before="220"/>
        <w:ind w:firstLine="540"/>
        <w:jc w:val="both"/>
      </w:pPr>
      <w:r>
        <w:t xml:space="preserve">проведение дератизации и </w:t>
      </w:r>
      <w:proofErr w:type="spellStart"/>
      <w:r>
        <w:t>трихинеллоскопии</w:t>
      </w:r>
      <w:proofErr w:type="spellEnd"/>
      <w:r>
        <w:t xml:space="preserve"> трупов грызунов, собранных после дератизации;</w:t>
      </w:r>
    </w:p>
    <w:p w:rsidR="00B61F65" w:rsidRDefault="00B61F65">
      <w:pPr>
        <w:pStyle w:val="ConsPlusNormal"/>
        <w:spacing w:before="220"/>
        <w:ind w:firstLine="540"/>
        <w:jc w:val="both"/>
      </w:pPr>
      <w:r>
        <w:t>обеспечение отсутствия на территории эпизоотического очага животных без владельца;</w:t>
      </w:r>
    </w:p>
    <w:p w:rsidR="00B61F65" w:rsidRDefault="00B61F65">
      <w:pPr>
        <w:pStyle w:val="ConsPlusNormal"/>
        <w:spacing w:before="220"/>
        <w:ind w:firstLine="540"/>
        <w:jc w:val="both"/>
      </w:pPr>
      <w:r>
        <w:t>обеспечение отсутствия на территории эпизоотического очага восприимчивых животных, отнесенных к охотничьим ресурсам &lt;10&gt;, путем регулирования их численности.</w:t>
      </w:r>
    </w:p>
    <w:p w:rsidR="00B61F65" w:rsidRDefault="00B61F65">
      <w:pPr>
        <w:pStyle w:val="ConsPlusNormal"/>
        <w:spacing w:before="220"/>
        <w:ind w:firstLine="540"/>
        <w:jc w:val="both"/>
      </w:pPr>
      <w:r>
        <w:t>--------------------------------</w:t>
      </w:r>
    </w:p>
    <w:p w:rsidR="00B61F65" w:rsidRDefault="00B61F65">
      <w:pPr>
        <w:pStyle w:val="ConsPlusNormal"/>
        <w:spacing w:before="220"/>
        <w:ind w:firstLine="540"/>
        <w:jc w:val="both"/>
      </w:pPr>
      <w:r>
        <w:t xml:space="preserve">&lt;10&gt; </w:t>
      </w:r>
      <w:hyperlink r:id="rId18" w:history="1">
        <w:r>
          <w:rPr>
            <w:color w:val="0000FF"/>
          </w:rPr>
          <w:t>Статья 11</w:t>
        </w:r>
      </w:hyperlink>
      <w:r>
        <w:t xml:space="preserve"> Федерального закона от 24 июля 2009 г. N 209-ФЗ "Об охоте и о сохранении охотничьих ресурсов и о внесении изменений в отдельные законодательные акты Российской </w:t>
      </w:r>
      <w:r>
        <w:lastRenderedPageBreak/>
        <w:t>Федерации".</w:t>
      </w:r>
    </w:p>
    <w:p w:rsidR="00B61F65" w:rsidRDefault="00B61F65">
      <w:pPr>
        <w:pStyle w:val="ConsPlusNormal"/>
        <w:jc w:val="both"/>
      </w:pPr>
    </w:p>
    <w:p w:rsidR="00B61F65" w:rsidRDefault="00B61F65">
      <w:pPr>
        <w:pStyle w:val="ConsPlusNormal"/>
        <w:ind w:firstLine="540"/>
        <w:jc w:val="both"/>
      </w:pPr>
      <w:r>
        <w:t xml:space="preserve">Продукты убоя, полученные от восприимчивых животных, в исследуемых пробах от которых были выявлены личинки возбудителя, а также трупы восприимчивых животных подвергаются утилизации (уничтожению) в соответствии с ветеринарно-санитарными </w:t>
      </w:r>
      <w:hyperlink r:id="rId19" w:history="1">
        <w:r>
          <w:rPr>
            <w:color w:val="0000FF"/>
          </w:rPr>
          <w:t>правилами</w:t>
        </w:r>
      </w:hyperlink>
      <w:r>
        <w:t xml:space="preserve"> сбора, утилизации и уничтожения биологических отходов, утвержденными Минсельхозпродом России от 4 декабря 1995 г. N 13-7-2/469 (зарегистрирован Минюстом России 5 января 1996 г., регистрационный N 1005), с изменениями, внесенными приказом Минсельхоза России от 16 августа 2007 г. N 400 (зарегистрирован Минюстом России 14 сентября 2007 г., регистрационный N 10132).</w:t>
      </w:r>
    </w:p>
    <w:p w:rsidR="00B61F65" w:rsidRDefault="00B61F65">
      <w:pPr>
        <w:pStyle w:val="ConsPlusNormal"/>
        <w:spacing w:before="220"/>
        <w:ind w:firstLine="540"/>
        <w:jc w:val="both"/>
      </w:pPr>
      <w:bookmarkStart w:id="9" w:name="P187"/>
      <w:bookmarkEnd w:id="9"/>
      <w:r>
        <w:t>32. Дезинфекции в эпизоотическом очаге подлежат территории хозяйств, помещения, в которых содержатся восприимчивые животные, транспортные средства, используемые для перевозки восприимчивых животных, и другие места, в которых содержались восприимчивые животные. Перед дезинфекцией осуществляется механическая очистка мест, в которых содержались восприимчивые животные, уборка остатков кормов, фекалий. Для дезинфекции должна применяться хлорная известь в концентрации 2,7% активного хлора из расчета 1 л/м</w:t>
      </w:r>
      <w:r>
        <w:rPr>
          <w:vertAlign w:val="superscript"/>
        </w:rPr>
        <w:t>2</w:t>
      </w:r>
      <w:r>
        <w:t xml:space="preserve"> при экспозиции 3 часа или из расчета 0,5 л/м</w:t>
      </w:r>
      <w:r>
        <w:rPr>
          <w:vertAlign w:val="superscript"/>
        </w:rPr>
        <w:t>2</w:t>
      </w:r>
      <w:r>
        <w:t xml:space="preserve"> двукратно с интервалом 1 час. Фекалии уничтожаются путем сжигания или обеззараживаются раствором хлорной извести, содержащим 2,7% активного хлора.</w:t>
      </w:r>
    </w:p>
    <w:p w:rsidR="00B61F65" w:rsidRDefault="00B61F65">
      <w:pPr>
        <w:pStyle w:val="ConsPlusNormal"/>
        <w:spacing w:before="220"/>
        <w:ind w:firstLine="540"/>
        <w:jc w:val="both"/>
      </w:pPr>
      <w:r>
        <w:t>33. В неблагополучном пункте:</w:t>
      </w:r>
    </w:p>
    <w:p w:rsidR="00B61F65" w:rsidRDefault="00B61F65">
      <w:pPr>
        <w:pStyle w:val="ConsPlusNormal"/>
        <w:spacing w:before="220"/>
        <w:ind w:firstLine="540"/>
        <w:jc w:val="both"/>
      </w:pPr>
      <w:r>
        <w:t>а) запрещается:</w:t>
      </w:r>
    </w:p>
    <w:p w:rsidR="00B61F65" w:rsidRDefault="00B61F65">
      <w:pPr>
        <w:pStyle w:val="ConsPlusNormal"/>
        <w:spacing w:before="220"/>
        <w:ind w:firstLine="540"/>
        <w:jc w:val="both"/>
      </w:pPr>
      <w:r>
        <w:t>вывоз восприимчивых животных за пределы неблагополучного пункта, за исключением вывоза восприимчивых животных на убой на предприятия по убою животных или оборудованные для этих целей убойные пункты;</w:t>
      </w:r>
    </w:p>
    <w:p w:rsidR="00B61F65" w:rsidRDefault="00B61F65">
      <w:pPr>
        <w:pStyle w:val="ConsPlusNormal"/>
        <w:spacing w:before="220"/>
        <w:ind w:firstLine="540"/>
        <w:jc w:val="both"/>
      </w:pPr>
      <w:r>
        <w:t>проведение ярмарок, выставок (аукционов), других мероприятий, связанных с передвижением и скоплением животных;</w:t>
      </w:r>
    </w:p>
    <w:p w:rsidR="00B61F65" w:rsidRDefault="00B61F65">
      <w:pPr>
        <w:pStyle w:val="ConsPlusNormal"/>
        <w:spacing w:before="220"/>
        <w:ind w:firstLine="540"/>
        <w:jc w:val="both"/>
      </w:pPr>
      <w:r>
        <w:t>б) осуществляется обеспечение отсутствия на территории неблагополучного пункта животных без владельца.</w:t>
      </w:r>
    </w:p>
    <w:p w:rsidR="00B61F65" w:rsidRDefault="00B61F65">
      <w:pPr>
        <w:pStyle w:val="ConsPlusNormal"/>
        <w:jc w:val="both"/>
      </w:pPr>
    </w:p>
    <w:p w:rsidR="00B61F65" w:rsidRDefault="00B61F65">
      <w:pPr>
        <w:pStyle w:val="ConsPlusTitle"/>
        <w:jc w:val="center"/>
        <w:outlineLvl w:val="1"/>
      </w:pPr>
      <w:r>
        <w:t>VII. Отмена карантина</w:t>
      </w:r>
    </w:p>
    <w:p w:rsidR="00B61F65" w:rsidRDefault="00B61F65">
      <w:pPr>
        <w:pStyle w:val="ConsPlusNormal"/>
        <w:jc w:val="both"/>
      </w:pPr>
    </w:p>
    <w:p w:rsidR="00B61F65" w:rsidRDefault="00B61F65">
      <w:pPr>
        <w:pStyle w:val="ConsPlusNormal"/>
        <w:ind w:firstLine="540"/>
        <w:jc w:val="both"/>
      </w:pPr>
      <w:bookmarkStart w:id="10" w:name="P196"/>
      <w:bookmarkEnd w:id="10"/>
      <w:r>
        <w:t xml:space="preserve">34. Отмена карантина осуществляется через 1 год </w:t>
      </w:r>
      <w:proofErr w:type="gramStart"/>
      <w:r>
        <w:t>после убоя</w:t>
      </w:r>
      <w:proofErr w:type="gramEnd"/>
      <w:r>
        <w:t xml:space="preserve"> последнего положительно реагирующего восприимчивого животного и проведения других мероприятий, предусмотренных настоящими Правилами.</w:t>
      </w:r>
    </w:p>
    <w:p w:rsidR="00B61F65" w:rsidRDefault="00B61F65">
      <w:pPr>
        <w:pStyle w:val="ConsPlusNormal"/>
        <w:spacing w:before="220"/>
        <w:ind w:firstLine="540"/>
        <w:jc w:val="both"/>
      </w:pPr>
      <w:r>
        <w:t>35. Руководитель органа исполнительной власти субъекта Российской Федерации, осуществляющего переданные полномочия в области ветеринарии, при получении от должностного лица организации, подведомственной органу исполнительной власти субъекта Российской Федерации в области ветеринарии, или от должностного лица ветеринарно-санитарной службы федерального органа исполнительной власти в области обороны (в случае, если эпизоотический очаг был выявлен на объекте, подведомственном указанному органу) заключения о выполнении мероприятий, предусмотренных настоящими Правилами, в течение 24 часов должен направить представление руководителю высшего исполнительного органа государственной власти субъекта Российской Федерации об отмене ограничительных мероприятий (карантина) на территории субъекта Российской Федерации, в котором был зарегистрирован эпизоотический очаг.</w:t>
      </w:r>
    </w:p>
    <w:p w:rsidR="00B61F65" w:rsidRDefault="00B61F65">
      <w:pPr>
        <w:pStyle w:val="ConsPlusNormal"/>
        <w:spacing w:before="220"/>
        <w:ind w:firstLine="540"/>
        <w:jc w:val="both"/>
      </w:pPr>
      <w:r>
        <w:t>Руководитель высшего исполнительного органа государственной власти субъекта Российской Федерации в течение 24 часов принимает решение об отмене ограничительных мероприятий (карантина) на территории субъекта Российской Федерации, в котором был зарегистрирован эпизоотический очаг.</w:t>
      </w:r>
    </w:p>
    <w:p w:rsidR="00B61F65" w:rsidRDefault="00B61F65">
      <w:pPr>
        <w:pStyle w:val="ConsPlusNormal"/>
        <w:spacing w:before="220"/>
        <w:ind w:firstLine="540"/>
        <w:jc w:val="both"/>
      </w:pPr>
      <w:r>
        <w:lastRenderedPageBreak/>
        <w:t>Решение об отмене ограничительных мероприятий (карантина) на территории субъекта Российской Федерации, в котором был зарегистрирован эпизоотический очаг, принимает руководитель органа исполнительной власти субъекта Российской Федерации, осуществляющего переданные полномочия в области ветеринарии в случае принятия им решения об установлении ограничительных мероприятий (карантина).</w:t>
      </w:r>
    </w:p>
    <w:p w:rsidR="00B61F65" w:rsidRDefault="00B61F65">
      <w:pPr>
        <w:pStyle w:val="ConsPlusNormal"/>
        <w:jc w:val="both"/>
      </w:pPr>
    </w:p>
    <w:p w:rsidR="00B61F65" w:rsidRDefault="00B61F65">
      <w:pPr>
        <w:pStyle w:val="ConsPlusNormal"/>
        <w:jc w:val="both"/>
      </w:pPr>
    </w:p>
    <w:p w:rsidR="00B61F65" w:rsidRDefault="00B61F65">
      <w:pPr>
        <w:pStyle w:val="ConsPlusNormal"/>
        <w:pBdr>
          <w:top w:val="single" w:sz="6" w:space="0" w:color="auto"/>
        </w:pBdr>
        <w:spacing w:before="100" w:after="100"/>
        <w:jc w:val="both"/>
        <w:rPr>
          <w:sz w:val="2"/>
          <w:szCs w:val="2"/>
        </w:rPr>
      </w:pPr>
    </w:p>
    <w:p w:rsidR="002805F0" w:rsidRDefault="002805F0"/>
    <w:sectPr w:rsidR="002805F0" w:rsidSect="00942A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F65"/>
    <w:rsid w:val="002805F0"/>
    <w:rsid w:val="007617AF"/>
    <w:rsid w:val="00B61F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300C8A-52D2-4876-96C2-20DE645F2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61F6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61F6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61F65"/>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93BEC3501CB89529A09B9B94E582AE96D6E840F837DF8EB46CF19FAC865F84516B43E7F6059041BC769A5D9420E25F1F577C159D9BE0FCFtDc4F" TargetMode="External"/><Relationship Id="rId13" Type="http://schemas.openxmlformats.org/officeDocument/2006/relationships/hyperlink" Target="consultantplus://offline/ref=593BEC3501CB89529A09B9B94E582AE96D6E800F8B7AF8EB46CF19FAC865F84516B43E7F6059061AC269A5D9420E25F1F577C159D9BE0FCFtDc4F" TargetMode="External"/><Relationship Id="rId18" Type="http://schemas.openxmlformats.org/officeDocument/2006/relationships/hyperlink" Target="consultantplus://offline/ref=593BEC3501CB89529A09B9B94E582AE96D6E800F8B7AF8EB46CF19FAC865F84516B43E7F6059041CC969A5D9420E25F1F577C159D9BE0FCFtDc4F"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consultantplus://offline/ref=593BEC3501CB89529A09B9B94E582AE96C6B860F8D7AF8EB46CF19FAC865F84504B46673605F1A1AC47CF38804t5cBF" TargetMode="External"/><Relationship Id="rId12" Type="http://schemas.openxmlformats.org/officeDocument/2006/relationships/hyperlink" Target="consultantplus://offline/ref=593BEC3501CB89529A09B9B94E582AE96D6E87068B7DF8EB46CF19FAC865F84516B43E7F6059051CC569A5D9420E25F1F577C159D9BE0FCFtDc4F" TargetMode="External"/><Relationship Id="rId17" Type="http://schemas.openxmlformats.org/officeDocument/2006/relationships/hyperlink" Target="consultantplus://offline/ref=593BEC3501CB89529A09B9B94E582AE96D6E800F8B7AF8EB46CF19FAC865F84516B43E7F6059051BC369A5D9420E25F1F577C159D9BE0FCFtDc4F" TargetMode="External"/><Relationship Id="rId2" Type="http://schemas.openxmlformats.org/officeDocument/2006/relationships/settings" Target="settings.xml"/><Relationship Id="rId16" Type="http://schemas.openxmlformats.org/officeDocument/2006/relationships/hyperlink" Target="consultantplus://offline/ref=593BEC3501CB89529A09B9B94E582AE96D6E800F8B7AF8EB46CF19FAC865F84516B43E7F6059041CC969A5D9420E25F1F577C159D9BE0FCFtDc4F"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593BEC3501CB89529A09B9B94E582AE96D6E8C0F8B79F8EB46CF19FAC865F84516B43E7F6059041EC869A5D9420E25F1F577C159D9BE0FCFtDc4F" TargetMode="External"/><Relationship Id="rId11" Type="http://schemas.openxmlformats.org/officeDocument/2006/relationships/hyperlink" Target="consultantplus://offline/ref=593BEC3501CB89529A09B9B94E582AE96D6E87068B7DF8EB46CF19FAC865F84516B43E7F65580F4E9026A485065D36F1F677C35CC5tBcCF" TargetMode="External"/><Relationship Id="rId5" Type="http://schemas.openxmlformats.org/officeDocument/2006/relationships/hyperlink" Target="consultantplus://offline/ref=593BEC3501CB89529A09B9B94E582AE96D6F84048D7FF8EB46CF19FAC865F84516B43E7F60590513C569A5D9420E25F1F577C159D9BE0FCFtDc4F" TargetMode="External"/><Relationship Id="rId15" Type="http://schemas.openxmlformats.org/officeDocument/2006/relationships/hyperlink" Target="consultantplus://offline/ref=593BEC3501CB89529A09B9B94E582AE96C6A8D038973F8EB46CF19FAC865F84516B43E7F6059041AC869A5D9420E25F1F577C159D9BE0FCFtDc4F" TargetMode="External"/><Relationship Id="rId10" Type="http://schemas.openxmlformats.org/officeDocument/2006/relationships/hyperlink" Target="consultantplus://offline/ref=593BEC3501CB89529A09B9B94E582AE96F63800E8D72F8EB46CF19FAC865F84516B43E7F6059041AC869A5D9420E25F1F577C159D9BE0FCFtDc4F" TargetMode="External"/><Relationship Id="rId19" Type="http://schemas.openxmlformats.org/officeDocument/2006/relationships/hyperlink" Target="consultantplus://offline/ref=593BEC3501CB89529A09B9B94E582AE9696B85028A71A5E14E9615F8CF6AA74011A53E7E6647041FDF60F18At0c6F" TargetMode="External"/><Relationship Id="rId4" Type="http://schemas.openxmlformats.org/officeDocument/2006/relationships/hyperlink" Target="http://www.consultant.ru" TargetMode="External"/><Relationship Id="rId9" Type="http://schemas.openxmlformats.org/officeDocument/2006/relationships/hyperlink" Target="consultantplus://offline/ref=593BEC3501CB89529A09B9B94E582AE96D6E87068B7DF8EB46CF19FAC865F84516B43E7F60590419C669A5D9420E25F1F577C159D9BE0FCFtDc4F" TargetMode="External"/><Relationship Id="rId14" Type="http://schemas.openxmlformats.org/officeDocument/2006/relationships/hyperlink" Target="consultantplus://offline/ref=593BEC3501CB89529A09B9B94E582AE96D6E800F8B7AF8EB46CF19FAC865F84516B43E7F6059061DC869A5D9420E25F1F577C159D9BE0FCFtDc4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5996</Words>
  <Characters>34178</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Сайченко Дмитрий Викторович</dc:creator>
  <cp:keywords/>
  <dc:description/>
  <cp:lastModifiedBy>Минаков Алексей Николаевич</cp:lastModifiedBy>
  <cp:revision>2</cp:revision>
  <dcterms:created xsi:type="dcterms:W3CDTF">2020-05-06T08:09:00Z</dcterms:created>
  <dcterms:modified xsi:type="dcterms:W3CDTF">2020-05-06T08:09:00Z</dcterms:modified>
</cp:coreProperties>
</file>