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0" w:leader="none"/>
        </w:tabs>
        <w:rPr>
          <w:bCs/>
          <w:i/>
        </w:rPr>
      </w:pPr>
      <w:r>
        <w:rPr>
          <w:i/>
          <w:szCs w:val="28"/>
        </w:rPr>
        <w:t xml:space="preserve">ПРОЕКТ</w:t>
      </w:r>
      <w:r>
        <w:rPr>
          <w:bCs/>
          <w:i/>
        </w:rPr>
      </w:r>
    </w:p>
    <w:p>
      <w:pPr>
        <w:jc w:val="right"/>
        <w:tabs>
          <w:tab w:val="left" w:pos="0" w:leader="none"/>
        </w:tabs>
        <w:rPr>
          <w:bCs/>
          <w:i/>
        </w:rPr>
      </w:pPr>
      <w:r>
        <w:rPr>
          <w:i/>
          <w:szCs w:val="28"/>
        </w:rPr>
        <w:t xml:space="preserve">04.02.2025</w:t>
      </w:r>
      <w:r>
        <w:rPr>
          <w:bCs/>
          <w:i/>
        </w:rPr>
      </w:r>
    </w:p>
    <w:p>
      <w:pPr>
        <w:jc w:val="center"/>
        <w:tabs>
          <w:tab w:val="left" w:pos="0" w:leader="none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Доклад</w:t>
      </w:r>
      <w:r>
        <w:rPr>
          <w:b/>
          <w:sz w:val="36"/>
          <w:szCs w:val="36"/>
        </w:rPr>
      </w:r>
    </w:p>
    <w:p>
      <w:pPr>
        <w:jc w:val="center"/>
        <w:tabs>
          <w:tab w:val="left" w:pos="0" w:leader="none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 правоприменительной практике и соблюдения обязательных требований в области обращения с животными в 2024 году</w:t>
      </w:r>
      <w:r>
        <w:rPr>
          <w:b/>
          <w:sz w:val="36"/>
          <w:szCs w:val="36"/>
        </w:rPr>
      </w:r>
    </w:p>
    <w:p>
      <w:pPr>
        <w:jc w:val="center"/>
        <w:tabs>
          <w:tab w:val="left" w:pos="0" w:leader="none"/>
        </w:tabs>
        <w:rPr>
          <w:rFonts w:eastAsia="Calibri" w:cs="Calibri"/>
          <w:sz w:val="32"/>
          <w:szCs w:val="32"/>
        </w:rPr>
      </w:pPr>
      <w:r>
        <w:rPr>
          <w:rFonts w:eastAsia="Calibri" w:cs="Calibri"/>
          <w:sz w:val="32"/>
          <w:szCs w:val="32"/>
        </w:rPr>
      </w:r>
      <w:r>
        <w:rPr>
          <w:rFonts w:eastAsia="Calibri" w:cs="Calibri"/>
          <w:sz w:val="32"/>
          <w:szCs w:val="32"/>
        </w:rPr>
      </w:r>
    </w:p>
    <w:p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Настоящий доклад о правоприменительной практике контрольной (надзорной) деятельности управления ветеринарии </w:t>
      </w:r>
      <w:r>
        <w:rPr>
          <w:rFonts w:eastAsia="Times New Roman" w:cs="Times New Roman"/>
          <w:szCs w:val="28"/>
          <w:lang w:eastAsia="ru-RU"/>
        </w:rPr>
        <w:t xml:space="preserve">Новосибирской области (далее – управление ветеринарии) подготовлен в соответствии со статьей 47 Федерального закона от 31.07.2020 № 248-ФЗ «О государственном контроле (надзоре) и муниципальном контроле в Российской Федерации (далее – Федеральный закон № 24</w:t>
      </w:r>
      <w:r>
        <w:rPr>
          <w:rFonts w:eastAsia="Times New Roman" w:cs="Times New Roman"/>
          <w:szCs w:val="28"/>
          <w:lang w:eastAsia="ru-RU"/>
        </w:rPr>
        <w:t xml:space="preserve">8-ФЗ), во исполнение пункта 38 постановления Правительства Российской Федерации от 26.12.2018 № 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</w:t>
      </w:r>
      <w:r>
        <w:rPr>
          <w:rFonts w:eastAsia="Times New Roman" w:cs="Times New Roman"/>
          <w:szCs w:val="28"/>
          <w:lang w:eastAsia="ru-RU"/>
        </w:rPr>
        <w:t xml:space="preserve">о профилактике нарушений обязательных требований, установленных муниципальными правовыми актами».</w:t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 основании статьи 19 Федерального закона от 28.12.2018 № 498-ФЗ «Об ответственном обращении с животными и о внесении изменений в отдельные законодательные а</w:t>
      </w:r>
      <w:r>
        <w:rPr>
          <w:rFonts w:eastAsia="Times New Roman" w:cs="Times New Roman"/>
          <w:szCs w:val="28"/>
          <w:lang w:eastAsia="ru-RU"/>
        </w:rPr>
        <w:t xml:space="preserve">кты Российской Федерации» (далее – Федеральный закон № 498-ФЗ) в рамках полномочий с 01.01.2020 осуществляется региональный государственный контроль (надзор) в области обращения с животными.</w:t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Новосибирской области в целях реализации полномочий</w:t>
      </w:r>
      <w:r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приняты все</w:t>
      </w:r>
      <w:r>
        <w:rPr>
          <w:rFonts w:eastAsia="Times New Roman" w:cs="Times New Roman"/>
          <w:szCs w:val="28"/>
          <w:lang w:eastAsia="ru-RU"/>
        </w:rPr>
        <w:t xml:space="preserve"> необходимые нормативные правовые акты, </w:t>
      </w:r>
      <w:r>
        <w:rPr>
          <w:rFonts w:cs="Times New Roman"/>
          <w:szCs w:val="28"/>
        </w:rPr>
        <w:t xml:space="preserve">а именно:</w:t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709"/>
        <w:rPr>
          <w:rFonts w:cs="Times New Roman"/>
        </w:rPr>
      </w:pPr>
      <w:r>
        <w:rPr>
          <w:rFonts w:cs="Times New Roman"/>
          <w:szCs w:val="28"/>
        </w:rPr>
        <w:t xml:space="preserve">Закон Новосибирской области от 06.11.2019 № 427-ОЗ «О разграничении полномочий органов государственной власти Новосибирской области в области обращения с животными»;</w:t>
      </w:r>
      <w:r>
        <w:rPr>
          <w:rFonts w:cs="Times New Roman"/>
        </w:rPr>
      </w:r>
    </w:p>
    <w:p>
      <w:pPr>
        <w:ind w:firstLine="709"/>
        <w:rPr>
          <w:rFonts w:cs="Times New Roman"/>
        </w:rPr>
      </w:pPr>
      <w:r>
        <w:rPr>
          <w:rFonts w:cs="Times New Roman"/>
          <w:szCs w:val="28"/>
        </w:rPr>
        <w:t xml:space="preserve">Закон Новосибирской области от 06.12.201</w:t>
      </w:r>
      <w:r>
        <w:rPr>
          <w:rFonts w:cs="Times New Roman"/>
          <w:szCs w:val="28"/>
        </w:rPr>
        <w:t xml:space="preserve">3 № 389-ОЗ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мероприятий при осуществлении деятельности по обращению с животными без вл</w:t>
      </w:r>
      <w:r>
        <w:rPr>
          <w:rFonts w:cs="Times New Roman"/>
          <w:szCs w:val="28"/>
        </w:rPr>
        <w:t xml:space="preserve">адельцев» </w:t>
      </w:r>
      <w:r>
        <w:t xml:space="preserve">(далее – </w:t>
      </w:r>
      <w:r>
        <w:rPr>
          <w:rFonts w:cs="Times New Roman"/>
          <w:szCs w:val="28"/>
        </w:rPr>
        <w:t xml:space="preserve">Закон Новосибирской области № 389-ОЗ)</w:t>
      </w:r>
      <w:r>
        <w:rPr>
          <w:rFonts w:cs="Times New Roman"/>
          <w:szCs w:val="28"/>
        </w:rPr>
        <w:t xml:space="preserve">;</w:t>
      </w:r>
      <w:r>
        <w:rPr>
          <w:rFonts w:cs="Times New Roman"/>
        </w:rPr>
      </w:r>
    </w:p>
    <w:p>
      <w:pPr>
        <w:ind w:firstLine="709"/>
      </w:pPr>
      <w:r>
        <w:rPr>
          <w:rFonts w:cs="Times New Roman"/>
          <w:szCs w:val="28"/>
        </w:rPr>
        <w:t xml:space="preserve">постановление Правительства Новосибирской области от 02.10.2018 № 426</w:t>
      </w:r>
      <w:r>
        <w:rPr>
          <w:rFonts w:cs="Times New Roman"/>
          <w:szCs w:val="28"/>
        </w:rPr>
        <w:noBreakHyphen/>
        <w:t xml:space="preserve">п «Об установлении Порядка расходования бюджетами муниципальных образований Новосибирской области субвенций из областного бюджет</w:t>
      </w:r>
      <w:r>
        <w:rPr>
          <w:rFonts w:cs="Times New Roman"/>
          <w:szCs w:val="28"/>
        </w:rPr>
        <w:t xml:space="preserve">а Новосибирской области на организацию мероприятий при осуществлении деятельности по обращению с животными без владельцев»;</w:t>
      </w:r>
      <w:r/>
    </w:p>
    <w:p>
      <w:pPr>
        <w:ind w:firstLine="709"/>
        <w:rPr>
          <w:rFonts w:cs="Times New Roman"/>
        </w:rPr>
      </w:pPr>
      <w:r>
        <w:rPr>
          <w:rFonts w:cs="Times New Roman"/>
          <w:szCs w:val="28"/>
        </w:rPr>
        <w:t xml:space="preserve">постановление Правительства Новосибирской области от 28.09.2021 №</w:t>
      </w:r>
      <w:r>
        <w:t xml:space="preserve"> </w:t>
      </w:r>
      <w:r>
        <w:rPr>
          <w:rFonts w:cs="Times New Roman"/>
          <w:szCs w:val="28"/>
        </w:rPr>
        <w:t xml:space="preserve">380</w:t>
      </w:r>
      <w:r>
        <w:rPr>
          <w:rFonts w:cs="Times New Roman"/>
          <w:szCs w:val="28"/>
        </w:rPr>
        <w:noBreakHyphen/>
        <w:t xml:space="preserve">п «Об утверждении Положения о региональном государственном кон</w:t>
      </w:r>
      <w:r>
        <w:rPr>
          <w:rFonts w:cs="Times New Roman"/>
          <w:szCs w:val="28"/>
        </w:rPr>
        <w:t xml:space="preserve">троле (надзоре) в области обращения с животными на территории Новосибирской области»</w:t>
      </w:r>
      <w:r>
        <w:t xml:space="preserve"> </w:t>
      </w:r>
      <w:r>
        <w:rPr>
          <w:rFonts w:cs="Times New Roman"/>
          <w:szCs w:val="28"/>
        </w:rPr>
        <w:t xml:space="preserve">(далее –</w:t>
      </w:r>
      <w:r>
        <w:t xml:space="preserve"> </w:t>
      </w:r>
      <w:r>
        <w:rPr>
          <w:rFonts w:cs="Times New Roman"/>
          <w:szCs w:val="28"/>
        </w:rPr>
        <w:t xml:space="preserve">Постановление № 380-п);</w:t>
      </w:r>
      <w:r>
        <w:rPr>
          <w:rFonts w:cs="Times New Roman"/>
        </w:rPr>
      </w:r>
    </w:p>
    <w:p>
      <w:pPr>
        <w:ind w:firstLine="709"/>
      </w:pPr>
      <w:r>
        <w:rPr>
          <w:rFonts w:cs="Times New Roman"/>
          <w:szCs w:val="28"/>
        </w:rPr>
        <w:t xml:space="preserve">постановление Правительства Новосибирской области от 14.03.2023 № 92-п «Об установлении порядка предотвращения причинения животными без вл</w:t>
      </w:r>
      <w:r>
        <w:rPr>
          <w:rFonts w:cs="Times New Roman"/>
          <w:szCs w:val="28"/>
        </w:rPr>
        <w:t xml:space="preserve">адельцев вреда жизни или здоровью граждан на территории Новосибирской области»;</w:t>
      </w:r>
      <w:r/>
    </w:p>
    <w:p>
      <w:pPr>
        <w:ind w:firstLine="709"/>
        <w:rPr>
          <w:rFonts w:cs="Times New Roman"/>
        </w:rPr>
      </w:pPr>
      <w:r>
        <w:rPr>
          <w:rFonts w:cs="Times New Roman"/>
          <w:szCs w:val="28"/>
        </w:rPr>
        <w:t xml:space="preserve">постановление Правительства Новосибирской области от 28.03.2023 № 131</w:t>
      </w:r>
      <w:r>
        <w:rPr>
          <w:rFonts w:cs="Times New Roman"/>
          <w:szCs w:val="28"/>
        </w:rPr>
        <w:noBreakHyphen/>
        <w:t xml:space="preserve">п</w:t>
      </w:r>
      <w:r>
        <w:t xml:space="preserve"> </w:t>
      </w:r>
      <w:r>
        <w:rPr>
          <w:rFonts w:cs="Times New Roman"/>
          <w:szCs w:val="28"/>
        </w:rPr>
        <w:t xml:space="preserve">«Об установлении дополнительных требований к содержанию домашних животных, в том числе к их выгулу, на т</w:t>
      </w:r>
      <w:r>
        <w:rPr>
          <w:rFonts w:cs="Times New Roman"/>
          <w:szCs w:val="28"/>
        </w:rPr>
        <w:t xml:space="preserve">ерритории Новосибирской области»;</w:t>
      </w:r>
      <w:r>
        <w:rPr>
          <w:rFonts w:cs="Times New Roman"/>
        </w:rPr>
      </w:r>
    </w:p>
    <w:p>
      <w:pPr>
        <w:ind w:firstLine="709"/>
        <w:tabs>
          <w:tab w:val="left" w:pos="709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приказ управления ветеринарии Новосибирской области от 30.12.2019 № 407 «Об установлении Порядка организации осуществления деятельности по обращению с животными без владельцев на территории Новосибирской области»;</w:t>
      </w:r>
      <w:r>
        <w:rPr>
          <w:rFonts w:cs="Times New Roman"/>
          <w:szCs w:val="28"/>
        </w:rPr>
      </w:r>
    </w:p>
    <w:p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приказ у</w:t>
      </w:r>
      <w:r>
        <w:rPr>
          <w:rFonts w:cs="Times New Roman"/>
          <w:szCs w:val="28"/>
        </w:rPr>
        <w:t xml:space="preserve">правления ветеринарии Новосибирской области от 30.12.2019 № 408 «Об установлении Порядка организации деятельности приютов для животных и норм содержания животных в них на территории Новосибирской области»;</w:t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приказ управления ветеринарии Новосибирской област</w:t>
      </w:r>
      <w:r>
        <w:rPr>
          <w:rFonts w:cs="Times New Roman"/>
          <w:szCs w:val="28"/>
        </w:rPr>
        <w:t xml:space="preserve">и от 03.02.2020 № 28 «Об утверждении Перечня дополнительных сведений о поступивших в приют для животных без владельцев и животных, от права собственности на которых владельцы отказались, и порядка размещения этих сведений в информационно-телекоммуникационн</w:t>
      </w:r>
      <w:r>
        <w:rPr>
          <w:rFonts w:cs="Times New Roman"/>
          <w:szCs w:val="28"/>
        </w:rPr>
        <w:t xml:space="preserve">ой сети «Интернет» на территории Новосибирской области»;</w:t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приказ управления ветеринарии Новосибирской области от 14.02.2020 № 38 «Об утверждении Правил организации деятельности приютов для животных и норм содержания животных в них на территории Новосибирско</w:t>
      </w:r>
      <w:r>
        <w:rPr>
          <w:rFonts w:cs="Times New Roman"/>
          <w:szCs w:val="28"/>
        </w:rPr>
        <w:t xml:space="preserve">й области» и другие.</w:t>
      </w:r>
      <w:r>
        <w:rPr>
          <w:rFonts w:cs="Times New Roman"/>
          <w:szCs w:val="28"/>
        </w:rPr>
      </w:r>
    </w:p>
    <w:p>
      <w:pPr>
        <w:ind w:firstLine="709"/>
        <w:tabs>
          <w:tab w:val="left" w:pos="709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Постановлением № 380-п на управление ветеринарии возложены полномочия по осуществлению государственного надзора:</w:t>
      </w:r>
      <w:r>
        <w:rPr>
          <w:rFonts w:cs="Times New Roman"/>
          <w:szCs w:val="28"/>
        </w:rPr>
      </w:r>
    </w:p>
    <w:p>
      <w:pPr>
        <w:ind w:firstLine="709"/>
        <w:tabs>
          <w:tab w:val="left" w:pos="709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 соблюдением требований по организации деятельности приютов для животных и норм содержания животных в н</w:t>
      </w:r>
      <w:r>
        <w:rPr>
          <w:rFonts w:cs="Times New Roman"/>
          <w:szCs w:val="28"/>
        </w:rPr>
        <w:t xml:space="preserve">их;</w:t>
      </w:r>
      <w:r>
        <w:rPr>
          <w:rFonts w:cs="Times New Roman"/>
          <w:szCs w:val="28"/>
        </w:rPr>
      </w:r>
    </w:p>
    <w:p>
      <w:pPr>
        <w:ind w:firstLine="709"/>
        <w:tabs>
          <w:tab w:val="left" w:pos="709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 соблюдением требований по осуществлению деятельности по обращению с животными без владельцев;</w:t>
      </w:r>
      <w:r>
        <w:rPr>
          <w:rFonts w:cs="Times New Roman"/>
          <w:szCs w:val="28"/>
        </w:rPr>
      </w:r>
    </w:p>
    <w:p>
      <w:pPr>
        <w:ind w:firstLine="709"/>
        <w:tabs>
          <w:tab w:val="left" w:pos="709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 соблюдением требований и норм по содержанию и использованию домашних животных и животных без владельцев, за исключением служебных животных, диких животн</w:t>
      </w:r>
      <w:r>
        <w:rPr>
          <w:rFonts w:cs="Times New Roman"/>
          <w:szCs w:val="28"/>
        </w:rPr>
        <w:t xml:space="preserve">ых, содержащихся в неволе, животных, используемых в культурно-зрелищных целях (зоопарки, зоосады, зоотеатры, цирки, дельфинарии, океанариумы).</w:t>
      </w:r>
      <w:r>
        <w:rPr>
          <w:rFonts w:cs="Times New Roman"/>
          <w:szCs w:val="28"/>
        </w:rPr>
      </w:r>
    </w:p>
    <w:p>
      <w:pPr>
        <w:ind w:firstLine="709"/>
        <w:rPr>
          <w:rFonts w:cs="Times New Roman"/>
          <w:szCs w:val="28"/>
        </w:rPr>
      </w:pPr>
      <w:r/>
      <w:bookmarkStart w:id="0" w:name="P001E"/>
      <w:r/>
      <w:bookmarkStart w:id="1" w:name="redstr21"/>
      <w:r/>
      <w:bookmarkStart w:id="2" w:name="redstr23"/>
      <w:r/>
      <w:bookmarkStart w:id="3" w:name="redstr24"/>
      <w:r/>
      <w:bookmarkEnd w:id="0"/>
      <w:r/>
      <w:bookmarkEnd w:id="1"/>
      <w:r/>
      <w:bookmarkEnd w:id="2"/>
      <w:r/>
      <w:bookmarkEnd w:id="3"/>
      <w:r>
        <w:rPr>
          <w:rFonts w:cs="Times New Roman"/>
          <w:szCs w:val="28"/>
        </w:rPr>
        <w:t xml:space="preserve">Региональный государственный контроль (надзор) осуществляется на основе управления рисками причинения вреда (ущер</w:t>
      </w:r>
      <w:r>
        <w:rPr>
          <w:rFonts w:cs="Times New Roman"/>
          <w:szCs w:val="28"/>
        </w:rPr>
        <w:t xml:space="preserve">ба).</w:t>
      </w:r>
      <w:r>
        <w:rPr>
          <w:rFonts w:cs="Times New Roman"/>
          <w:szCs w:val="28"/>
        </w:rPr>
      </w:r>
    </w:p>
    <w:p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Управление ветеринарии в целях управления рисками причинения вреда (ущерба) при выборе профилактических и контрольных надзорных мероприятий в рамках осуществления регионального государственного (контроля) надзора относит объекты контроля к одной из сл</w:t>
      </w:r>
      <w:r>
        <w:rPr>
          <w:rFonts w:cs="Times New Roman"/>
          <w:szCs w:val="28"/>
        </w:rPr>
        <w:t xml:space="preserve">едующих категорий риска причинения вреда (ущерба) (далее – категории риска): </w:t>
      </w:r>
      <w:r>
        <w:rPr>
          <w:rFonts w:cs="Times New Roman"/>
          <w:szCs w:val="28"/>
        </w:rPr>
      </w:r>
    </w:p>
    <w:p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Чрезвычайно высокий риск;</w:t>
      </w:r>
      <w:r>
        <w:rPr>
          <w:rFonts w:cs="Times New Roman"/>
          <w:szCs w:val="28"/>
        </w:rPr>
      </w:r>
    </w:p>
    <w:p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Высокий риск; </w:t>
      </w:r>
      <w:r>
        <w:rPr>
          <w:rFonts w:cs="Times New Roman"/>
          <w:szCs w:val="28"/>
        </w:rPr>
      </w:r>
    </w:p>
    <w:p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Умеренный риск; </w:t>
      </w:r>
      <w:r>
        <w:rPr>
          <w:rFonts w:cs="Times New Roman"/>
          <w:szCs w:val="28"/>
        </w:rPr>
      </w:r>
    </w:p>
    <w:p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Низкий риск.</w:t>
      </w:r>
      <w:r>
        <w:rPr>
          <w:rFonts w:cs="Times New Roman"/>
          <w:szCs w:val="28"/>
        </w:rPr>
      </w:r>
    </w:p>
    <w:p>
      <w:pPr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На сегодняшний ден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ь в Новосибирской области осуществляют деятельность в области обраще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ния с животными</w:t>
      </w:r>
      <w:r>
        <w:rPr>
          <w:highlight w:val="white"/>
        </w:rPr>
        <w:t xml:space="preserve"> 19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 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контролируемых лиц (субъектов)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, относящихся 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к в</w:t>
      </w:r>
      <w:r>
        <w:rPr>
          <w:rFonts w:eastAsia="Times New Roman" w:cs="Times New Roman"/>
          <w:szCs w:val="28"/>
          <w:lang w:eastAsia="ru-RU"/>
        </w:rPr>
        <w:t xml:space="preserve">ысокому риску, </w:t>
      </w:r>
      <w:r>
        <w:rPr>
          <w:rFonts w:eastAsia="Times New Roman" w:cs="Times New Roman"/>
          <w:szCs w:val="28"/>
          <w:lang w:eastAsia="ru-RU"/>
        </w:rPr>
        <w:t xml:space="preserve">190 тыс. физических лиц - владельцев домашних животных</w:t>
      </w:r>
      <w:r>
        <w:t xml:space="preserve"> (отнесенных к </w:t>
      </w:r>
      <w:r>
        <w:rPr>
          <w:rFonts w:eastAsia="Times New Roman" w:cs="Times New Roman"/>
          <w:szCs w:val="28"/>
          <w:lang w:eastAsia="ru-RU"/>
        </w:rPr>
        <w:t xml:space="preserve">низкой</w:t>
      </w:r>
      <w:r>
        <w:t xml:space="preserve"> категории риска)</w:t>
      </w:r>
      <w:r>
        <w:rPr>
          <w:rFonts w:eastAsia="Times New Roman" w:cs="Times New Roman"/>
          <w:szCs w:val="28"/>
          <w:lang w:eastAsia="ru-RU"/>
        </w:rPr>
        <w:t xml:space="preserve">.</w:t>
      </w:r>
      <w:r>
        <w:rPr>
          <w:rFonts w:eastAsia="Times New Roman" w:cs="Times New Roman"/>
          <w:szCs w:val="28"/>
        </w:rPr>
      </w:r>
    </w:p>
    <w:p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В 2024 году на территории Новосибирской области 7 прию</w:t>
      </w:r>
      <w:r>
        <w:rPr>
          <w:rFonts w:cs="Times New Roman"/>
          <w:szCs w:val="28"/>
        </w:rPr>
        <w:t xml:space="preserve">тов для животных осуществляли деятельность по обращению с животными без владельцев в рамках </w:t>
      </w:r>
      <w:r>
        <w:rPr>
          <w:rFonts w:cs="Times New Roman"/>
          <w:szCs w:val="28"/>
        </w:rPr>
        <w:t xml:space="preserve">муниципальных контрактов, в том числе: 6 частных приютов для животных (</w:t>
      </w:r>
      <w:r>
        <w:rPr>
          <w:rFonts w:eastAsia="Times New Roman" w:cs="Times New Roman"/>
          <w:szCs w:val="28"/>
          <w:lang w:eastAsia="ru-RU"/>
        </w:rPr>
        <w:t xml:space="preserve">ООО «Центр льготной хирургии» - 18 районов, ООО ВК «Айболит» - 7 районов, ООО ВК «Котопес» - </w:t>
      </w:r>
      <w:r>
        <w:rPr>
          <w:rFonts w:eastAsia="Times New Roman" w:cs="Times New Roman"/>
          <w:szCs w:val="28"/>
          <w:lang w:eastAsia="ru-RU"/>
        </w:rPr>
        <w:t xml:space="preserve">4 </w:t>
      </w:r>
      <w:r>
        <w:rPr>
          <w:rFonts w:eastAsia="Times New Roman" w:cs="Times New Roman"/>
          <w:szCs w:val="28"/>
          <w:lang w:eastAsia="ru-RU"/>
        </w:rPr>
        <w:t xml:space="preserve">района, ООО</w:t>
      </w:r>
      <w:r>
        <w:rPr>
          <w:rFonts w:eastAsia="Times New Roman" w:cs="Times New Roman"/>
          <w:szCs w:val="28"/>
          <w:lang w:eastAsia="ru-RU"/>
        </w:rPr>
        <w:t xml:space="preserve"> «ВЗТ Сервис» - 2 района, ИП Кисленко А.М. - 1 район, ИП Шаромова А.Ю. - 2 район</w:t>
      </w:r>
      <w:r>
        <w:rPr>
          <w:rFonts w:cs="Times New Roman"/>
          <w:szCs w:val="28"/>
          <w:highlight w:val="white"/>
        </w:rPr>
        <w:t xml:space="preserve">;</w:t>
      </w:r>
      <w:r>
        <w:rPr>
          <w:rFonts w:cs="Times New Roman"/>
          <w:szCs w:val="28"/>
        </w:rPr>
        <w:t xml:space="preserve"> 1 муниципальный приют для животных «Надежда» в г. Бердске – за счет субвенций. Государственных приютов на территории региона нет.</w:t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709"/>
        <w:shd w:val="clear" w:color="ffffff" w:themeColor="background1" w:fill="ffffff" w:themeFill="background1"/>
        <w:rPr>
          <w:rFonts w:eastAsia="Times New Roman" w:cs="Times New Roman"/>
          <w:highlight w:val="white"/>
          <w:lang w:eastAsia="ru-RU"/>
        </w:rPr>
      </w:pPr>
      <w:r>
        <w:rPr>
          <w:rFonts w:eastAsia="Times New Roman" w:cs="Times New Roman"/>
          <w:szCs w:val="28"/>
          <w:highlight w:val="white"/>
          <w:lang w:eastAsia="ru-RU"/>
        </w:rPr>
        <w:t xml:space="preserve">В 2024 году в управление ветеринарии поступило 1279</w:t>
      </w:r>
      <w:r>
        <w:rPr>
          <w:rFonts w:eastAsia="Times New Roman" w:cs="Times New Roman"/>
          <w:b/>
          <w:szCs w:val="28"/>
          <w:highlight w:val="white"/>
        </w:rPr>
        <w:t xml:space="preserve"> 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обращений и информации граждан о нарушениях в области обращения с животными, в том числе:</w:t>
      </w:r>
      <w:r>
        <w:rPr>
          <w:rFonts w:eastAsia="Times New Roman" w:cs="Times New Roman"/>
          <w:highlight w:val="white"/>
          <w:lang w:eastAsia="ru-RU"/>
        </w:rPr>
      </w:r>
    </w:p>
    <w:p>
      <w:pPr>
        <w:ind w:firstLine="709"/>
        <w:shd w:val="clear" w:color="ffffff" w:themeColor="background1" w:fill="ffffff" w:themeFill="background1"/>
        <w:rPr>
          <w:rFonts w:eastAsia="Times New Roman" w:cs="Times New Roman"/>
          <w:highlight w:val="white"/>
          <w:lang w:eastAsia="ru-RU"/>
        </w:rPr>
      </w:pPr>
      <w:r>
        <w:rPr>
          <w:rFonts w:eastAsia="Times New Roman" w:cs="Times New Roman"/>
          <w:highlight w:val="white"/>
          <w:lang w:eastAsia="ru-RU"/>
        </w:rPr>
        <w:t xml:space="preserve">324 сообщения через «Службу-112»; </w:t>
      </w:r>
      <w:r>
        <w:rPr>
          <w:rFonts w:eastAsia="Times New Roman" w:cs="Times New Roman"/>
          <w:highlight w:val="white"/>
          <w:lang w:eastAsia="ru-RU"/>
        </w:rPr>
      </w:r>
    </w:p>
    <w:p>
      <w:pPr>
        <w:ind w:firstLine="709"/>
        <w:shd w:val="clear" w:color="ffffff" w:themeColor="background1" w:fill="ffffff" w:themeFill="background1"/>
        <w:rPr>
          <w:rFonts w:eastAsia="Times New Roman" w:cs="Times New Roman"/>
          <w:highlight w:val="white"/>
          <w:lang w:eastAsia="ru-RU"/>
        </w:rPr>
      </w:pPr>
      <w:r>
        <w:rPr>
          <w:rFonts w:eastAsia="Times New Roman" w:cs="Times New Roman"/>
          <w:highlight w:val="white"/>
          <w:lang w:eastAsia="ru-RU"/>
        </w:rPr>
        <w:t xml:space="preserve">5 обращений через единое окно цифровой обработки связи «Инцидент-менеджмент»; </w:t>
      </w:r>
      <w:r>
        <w:rPr>
          <w:rFonts w:eastAsia="Times New Roman" w:cs="Times New Roman"/>
          <w:highlight w:val="white"/>
          <w:lang w:eastAsia="ru-RU"/>
        </w:rPr>
      </w:r>
    </w:p>
    <w:p>
      <w:pPr>
        <w:ind w:firstLine="709"/>
        <w:shd w:val="clear" w:color="ffffff" w:themeColor="background1" w:fill="ffffff" w:themeFill="background1"/>
        <w:rPr>
          <w:rFonts w:eastAsia="Times New Roman" w:cs="Times New Roman"/>
          <w:highlight w:val="white"/>
          <w:lang w:eastAsia="ru-RU"/>
        </w:rPr>
      </w:pPr>
      <w:r>
        <w:rPr>
          <w:rFonts w:eastAsia="Times New Roman" w:cs="Times New Roman"/>
          <w:highlight w:val="white"/>
          <w:lang w:eastAsia="ru-RU"/>
        </w:rPr>
        <w:t xml:space="preserve">48 обращений на прямую линию Президента РФ; </w:t>
      </w:r>
      <w:r>
        <w:rPr>
          <w:rFonts w:eastAsia="Times New Roman" w:cs="Times New Roman"/>
          <w:highlight w:val="white"/>
          <w:lang w:eastAsia="ru-RU"/>
        </w:rPr>
      </w:r>
    </w:p>
    <w:p>
      <w:pPr>
        <w:ind w:firstLine="709"/>
        <w:shd w:val="clear" w:color="ffffff" w:themeColor="background1" w:fill="ffffff" w:themeFill="background1"/>
        <w:rPr>
          <w:rFonts w:eastAsia="Times New Roman" w:cs="Times New Roman"/>
          <w:highlight w:val="white"/>
          <w:lang w:eastAsia="ru-RU"/>
        </w:rPr>
      </w:pPr>
      <w:r>
        <w:rPr>
          <w:rFonts w:eastAsia="Times New Roman" w:cs="Times New Roman"/>
          <w:highlight w:val="white"/>
          <w:lang w:eastAsia="ru-RU"/>
        </w:rPr>
        <w:t xml:space="preserve">18 обращений через платформу обратной связи ЕПГУ;</w:t>
      </w:r>
      <w:r>
        <w:rPr>
          <w:rFonts w:eastAsia="Times New Roman" w:cs="Times New Roman"/>
          <w:highlight w:val="white"/>
          <w:lang w:eastAsia="ru-RU"/>
        </w:rPr>
      </w:r>
    </w:p>
    <w:p>
      <w:pPr>
        <w:ind w:firstLine="709"/>
        <w:shd w:val="clear" w:color="ffffff" w:themeColor="background1" w:fill="ffffff" w:themeFill="background1"/>
        <w:rPr>
          <w:rFonts w:eastAsia="Times New Roman" w:cs="Times New Roman"/>
          <w:highlight w:val="white"/>
          <w:lang w:eastAsia="ru-RU"/>
        </w:rPr>
      </w:pPr>
      <w:r>
        <w:rPr>
          <w:rFonts w:eastAsia="Times New Roman" w:cs="Times New Roman"/>
          <w:lang w:eastAsia="ru-RU"/>
        </w:rPr>
        <w:t xml:space="preserve">881 </w:t>
      </w:r>
      <w:r>
        <w:rPr>
          <w:rFonts w:eastAsia="Times New Roman" w:cs="Times New Roman"/>
          <w:highlight w:val="white"/>
          <w:lang w:eastAsia="ru-RU"/>
        </w:rPr>
        <w:t xml:space="preserve">обращение посредством системы электронного документооборота (обращений, материалов из МВД);</w:t>
      </w:r>
      <w:r>
        <w:rPr>
          <w:rFonts w:eastAsia="Times New Roman" w:cs="Times New Roman"/>
          <w:highlight w:val="white"/>
          <w:lang w:eastAsia="ru-RU"/>
        </w:rPr>
      </w:r>
    </w:p>
    <w:p>
      <w:pPr>
        <w:ind w:firstLine="709"/>
        <w:shd w:val="clear" w:color="ffffff" w:themeColor="background1" w:fill="ffffff" w:themeFill="background1"/>
        <w:rPr>
          <w:rFonts w:eastAsia="Times New Roman" w:cs="Times New Roman"/>
          <w:highlight w:val="white"/>
          <w:lang w:eastAsia="ru-RU"/>
        </w:rPr>
      </w:pPr>
      <w:r>
        <w:rPr>
          <w:rFonts w:eastAsia="Times New Roman" w:cs="Times New Roman"/>
          <w:highlight w:val="white"/>
          <w:lang w:eastAsia="ru-RU"/>
        </w:rPr>
        <w:t xml:space="preserve">3 сообщения из СМИ.</w:t>
      </w:r>
      <w:r>
        <w:rPr>
          <w:rFonts w:eastAsia="Times New Roman" w:cs="Times New Roman"/>
          <w:highlight w:val="white"/>
          <w:lang w:eastAsia="ru-RU"/>
        </w:rPr>
      </w:r>
    </w:p>
    <w:p>
      <w:pPr>
        <w:ind w:firstLine="709"/>
        <w:shd w:val="clear" w:color="ffffff" w:themeColor="background1" w:fill="ffffff" w:themeFill="background1"/>
        <w:rPr>
          <w:highlight w:val="white"/>
        </w:rPr>
      </w:pPr>
      <w:r>
        <w:rPr>
          <w:rFonts w:eastAsia="Times New Roman" w:cs="Times New Roman"/>
          <w:szCs w:val="28"/>
          <w:highlight w:val="white"/>
          <w:lang w:eastAsia="ru-RU"/>
        </w:rPr>
        <w:t xml:space="preserve">Обращения рассмотрены в соответствии с требованиями Федерального закона от 02.05.2006 № 59-ФЗ «О порядке рассмотрения обращений граждан Российской Федерации», по поступившей информации приняты необходимые меры.</w:t>
      </w:r>
      <w:r>
        <w:rPr>
          <w:highlight w:val="white"/>
        </w:rPr>
      </w:r>
    </w:p>
    <w:p>
      <w:pPr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С целью исполнения требований Федерального за</w:t>
      </w:r>
      <w:r>
        <w:rPr>
          <w:rFonts w:eastAsia="Times New Roman" w:cs="Times New Roman"/>
          <w:szCs w:val="28"/>
          <w:lang w:eastAsia="ru-RU"/>
        </w:rPr>
        <w:t xml:space="preserve">кона № 498-ФЗ в рамках государственного надзора в области обращения с животными в 2024 году </w:t>
      </w:r>
      <w:r>
        <w:rPr>
          <w:rFonts w:eastAsia="Times New Roman" w:cs="Times New Roman"/>
          <w:szCs w:val="28"/>
          <w:lang w:eastAsia="ru-RU"/>
        </w:rPr>
        <w:t xml:space="preserve">было проведено</w:t>
      </w:r>
      <w:r>
        <w:rPr>
          <w:rFonts w:eastAsia="Times New Roman" w:cs="Times New Roman"/>
          <w:szCs w:val="28"/>
          <w:lang w:eastAsia="ru-RU"/>
        </w:rPr>
        <w:t xml:space="preserve"> 1068 контрольных (надзорных) и профилактических мероприятий в соответствии с Федеральным законом № 248-ФЗ, при этом преимущественно это профилактиче</w:t>
      </w:r>
      <w:r>
        <w:rPr>
          <w:rFonts w:eastAsia="Times New Roman" w:cs="Times New Roman"/>
          <w:szCs w:val="28"/>
          <w:lang w:eastAsia="ru-RU"/>
        </w:rPr>
        <w:t xml:space="preserve">ские мероприятия:</w:t>
      </w:r>
      <w:r>
        <w:rPr>
          <w:rFonts w:eastAsia="Times New Roman" w:cs="Times New Roman"/>
          <w:szCs w:val="28"/>
        </w:rPr>
      </w:r>
    </w:p>
    <w:p>
      <w:pPr>
        <w:ind w:firstLine="709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</w:rPr>
        <w:t xml:space="preserve">- 179 выездных обследований без взаимодействия для выявления животных без владельцев; </w:t>
      </w:r>
      <w:r>
        <w:rPr>
          <w:rFonts w:cs="Times New Roman"/>
          <w:szCs w:val="28"/>
          <w:highlight w:val="white"/>
        </w:rPr>
      </w:r>
    </w:p>
    <w:p>
      <w:pPr>
        <w:ind w:firstLine="709"/>
        <w:rPr>
          <w:rFonts w:cs="Times New Roman"/>
          <w:szCs w:val="28"/>
          <w:highlight w:val="white"/>
        </w:rPr>
      </w:pPr>
      <w:r>
        <w:rPr>
          <w:rFonts w:cs="Times New Roman"/>
          <w:szCs w:val="28"/>
        </w:rPr>
        <w:t xml:space="preserve">- </w:t>
      </w:r>
      <w:r>
        <w:rPr>
          <w:rFonts w:cs="Times New Roman"/>
          <w:szCs w:val="28"/>
          <w:highlight w:val="white"/>
        </w:rPr>
        <w:t xml:space="preserve">56 профилактических визитов (для информирования контролируемых лиц об обязательных требованиях при обращении животных); </w:t>
      </w:r>
      <w:r>
        <w:rPr>
          <w:rFonts w:cs="Times New Roman"/>
          <w:szCs w:val="28"/>
          <w:highlight w:val="white"/>
        </w:rPr>
      </w:r>
    </w:p>
    <w:p>
      <w:pPr>
        <w:ind w:firstLine="709"/>
        <w:rPr>
          <w:rFonts w:cs="Times New Roman"/>
          <w:szCs w:val="28"/>
          <w:highlight w:val="white"/>
        </w:rPr>
      </w:pPr>
      <w:r>
        <w:rPr>
          <w:rFonts w:cs="Times New Roman"/>
          <w:szCs w:val="28"/>
        </w:rPr>
        <w:t xml:space="preserve">- </w:t>
      </w:r>
      <w:r>
        <w:rPr>
          <w:rFonts w:cs="Times New Roman"/>
          <w:szCs w:val="28"/>
          <w:highlight w:val="white"/>
        </w:rPr>
        <w:t xml:space="preserve">объявлено 319 предостереже</w:t>
      </w:r>
      <w:r>
        <w:rPr>
          <w:rFonts w:cs="Times New Roman"/>
          <w:szCs w:val="28"/>
          <w:highlight w:val="white"/>
        </w:rPr>
        <w:t xml:space="preserve">ний</w:t>
      </w:r>
      <w:r>
        <w:rPr>
          <w:szCs w:val="28"/>
          <w:highlight w:val="white"/>
        </w:rPr>
        <w:t xml:space="preserve"> </w:t>
      </w:r>
      <w:r>
        <w:rPr>
          <w:rFonts w:cs="Times New Roman"/>
          <w:szCs w:val="28"/>
          <w:highlight w:val="white"/>
        </w:rPr>
        <w:t xml:space="preserve">о недопустимости нарушения установленных требований; </w:t>
      </w:r>
      <w:r>
        <w:rPr>
          <w:rFonts w:cs="Times New Roman"/>
          <w:szCs w:val="28"/>
          <w:highlight w:val="white"/>
        </w:rPr>
      </w:r>
    </w:p>
    <w:p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</w:t>
      </w:r>
      <w:r>
        <w:rPr>
          <w:rFonts w:cs="Times New Roman"/>
          <w:szCs w:val="28"/>
          <w:highlight w:val="white"/>
        </w:rPr>
        <w:t xml:space="preserve">проведено 510 консультирований органов местного самоуправления и граждан о необходимости</w:t>
      </w:r>
      <w:r>
        <w:rPr>
          <w:rFonts w:cs="Times New Roman"/>
          <w:szCs w:val="28"/>
        </w:rPr>
        <w:t xml:space="preserve"> соблюдения требований в области обращения с животными;</w:t>
      </w:r>
      <w:r>
        <w:rPr>
          <w:rFonts w:cs="Times New Roman"/>
          <w:szCs w:val="28"/>
        </w:rPr>
      </w:r>
    </w:p>
    <w:p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проведено 2 внеплановые выездные проверки;</w:t>
      </w:r>
      <w:r>
        <w:rPr>
          <w:rFonts w:cs="Times New Roman"/>
          <w:szCs w:val="28"/>
        </w:rPr>
      </w:r>
    </w:p>
    <w:p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принято участие в 2 проверках, инициированных прокуратурой Новосибирской области.</w:t>
      </w:r>
      <w:r>
        <w:rPr>
          <w:rFonts w:cs="Times New Roman"/>
          <w:szCs w:val="28"/>
        </w:rPr>
      </w:r>
    </w:p>
    <w:p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управление ветеринарии с жалобами на действия (бездействие) должностных лиц в досудебном порядке обращений граждан не поступало.</w:t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Деятельность в сфере регионального госуда</w:t>
      </w:r>
      <w:r>
        <w:rPr>
          <w:rFonts w:eastAsia="Times New Roman" w:cs="Times New Roman"/>
          <w:szCs w:val="28"/>
          <w:lang w:eastAsia="ru-RU"/>
        </w:rPr>
        <w:t xml:space="preserve">рственного контроля (надзора) в области обращения с животными в 2024 году осуществлялась с учетом ограничений, введенных Постановлением Правительства Российской Федерации от 10.03.2023 № 336</w:t>
      </w:r>
      <w: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«Об особенностях организации и осуществления государственного кон</w:t>
      </w:r>
      <w:r>
        <w:rPr>
          <w:rFonts w:eastAsia="Times New Roman" w:cs="Times New Roman"/>
          <w:szCs w:val="28"/>
          <w:lang w:eastAsia="ru-RU"/>
        </w:rPr>
        <w:t xml:space="preserve">троля (надзора), муниципального контроля».</w:t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 осуществлении регионального государственного контроля (надзора) в области обращения с животными на территории Новосибирской области в соответствии с Федеральным законом № </w:t>
      </w:r>
      <w:r>
        <w:rPr>
          <w:rFonts w:eastAsia="Times New Roman" w:cs="Times New Roman"/>
          <w:szCs w:val="28"/>
        </w:rPr>
        <w:t xml:space="preserve">24</w:t>
      </w:r>
      <w:r>
        <w:rPr>
          <w:rFonts w:eastAsia="Times New Roman" w:cs="Times New Roman"/>
          <w:szCs w:val="28"/>
          <w:lang w:eastAsia="ru-RU"/>
        </w:rPr>
        <w:t xml:space="preserve">8-ФЗ за отчетный период приоритетным</w:t>
      </w:r>
      <w:r>
        <w:rPr>
          <w:rFonts w:eastAsia="Times New Roman" w:cs="Times New Roman"/>
          <w:szCs w:val="28"/>
          <w:lang w:eastAsia="ru-RU"/>
        </w:rPr>
        <w:t xml:space="preserve"> направлением являлось проведение профилактических мероприятий.</w:t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709"/>
        <w:rPr>
          <w:rFonts w:eastAsia="Times New Roman" w:cs="Times New Roman"/>
          <w:szCs w:val="28"/>
          <w:highlight w:val="white"/>
        </w:rPr>
      </w:pPr>
      <w:r>
        <w:rPr>
          <w:rFonts w:eastAsia="Times New Roman" w:cs="Times New Roman"/>
          <w:szCs w:val="28"/>
          <w:lang w:eastAsia="ru-RU"/>
        </w:rPr>
        <w:t xml:space="preserve">В 2024 году профилактические мероприятия проводились в соответствии с Программой профилактики рисков причинения вреда (ущерба) охраняемым законом ценностям по региональному государственному ко</w:t>
      </w:r>
      <w:r>
        <w:rPr>
          <w:rFonts w:eastAsia="Times New Roman" w:cs="Times New Roman"/>
          <w:szCs w:val="28"/>
          <w:lang w:eastAsia="ru-RU"/>
        </w:rPr>
        <w:t xml:space="preserve">нтролю (надзору) в области обращения с животными на территории Новосибирской области на 2024 год, утвержденной приказом управления ветеринарии </w:t>
      </w:r>
      <w:r>
        <w:rPr>
          <w:rFonts w:eastAsia="Times New Roman" w:cs="Times New Roman"/>
          <w:szCs w:val="28"/>
          <w:highlight w:val="white"/>
          <w:lang w:eastAsia="ru-RU"/>
        </w:rPr>
        <w:t xml:space="preserve">от 29.11.2023 № 339.</w:t>
      </w:r>
      <w:r>
        <w:rPr>
          <w:rFonts w:eastAsia="Times New Roman" w:cs="Times New Roman"/>
          <w:szCs w:val="28"/>
          <w:highlight w:val="white"/>
        </w:rPr>
      </w:r>
    </w:p>
    <w:p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рамках Программы профилактики рисков обобщена правоприменительная практика</w:t>
      </w:r>
      <w:r>
        <w:t xml:space="preserve"> (</w:t>
      </w:r>
      <w:r>
        <w:rPr>
          <w:rFonts w:eastAsia="Times New Roman" w:cs="Times New Roman"/>
          <w:szCs w:val="28"/>
          <w:lang w:eastAsia="ru-RU"/>
        </w:rPr>
        <w:t xml:space="preserve">доклад о реали</w:t>
      </w:r>
      <w:r>
        <w:rPr>
          <w:rFonts w:eastAsia="Times New Roman" w:cs="Times New Roman"/>
          <w:szCs w:val="28"/>
          <w:lang w:eastAsia="ru-RU"/>
        </w:rPr>
        <w:t xml:space="preserve">зации управлением ветеринарии Новосибирской области Программы профилактики нарушений обязательных требований, установленных законодательством Российской Федерации в области обращения с животными за 2023 год</w:t>
      </w:r>
      <w:r>
        <w:t xml:space="preserve"> размещен на сайте управления ветеринарии </w:t>
      </w:r>
      <w:hyperlink r:id="rId9" w:tooltip="http://vet.nso.ru/page/852" w:history="1">
        <w:r>
          <w:rPr>
            <w:rStyle w:val="859"/>
            <w:rFonts w:eastAsia="Times New Roman" w:cs="Times New Roman"/>
            <w:szCs w:val="28"/>
            <w:lang w:eastAsia="ru-RU"/>
          </w:rPr>
          <w:t xml:space="preserve">http://vet.nso.ru/page/852</w:t>
        </w:r>
      </w:hyperlink>
      <w:r>
        <w:rPr>
          <w:rFonts w:eastAsia="Times New Roman" w:cs="Times New Roman"/>
          <w:szCs w:val="28"/>
          <w:lang w:eastAsia="ru-RU"/>
        </w:rPr>
        <w:t xml:space="preserve">).</w:t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постоянном режиме осуществляется размещение на официальном сайте управления ветеринарии Новосибирской области актуальной информации:</w:t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 о вновь изданных нормат</w:t>
      </w:r>
      <w:r>
        <w:rPr>
          <w:rFonts w:eastAsia="Times New Roman" w:cs="Times New Roman"/>
          <w:szCs w:val="28"/>
          <w:lang w:eastAsia="ru-RU"/>
        </w:rPr>
        <w:t xml:space="preserve">ивных правовых актах, сроках и порядке вступления их в действие;</w:t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 об изменениях, вносимых в действующие нормативные правовые акты, сроках и порядке вступления их в действие;</w:t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 об отмене нормативных правовых актов.</w:t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Осуществляется размещение на официальном </w:t>
      </w:r>
      <w:r>
        <w:rPr>
          <w:rFonts w:eastAsia="Times New Roman" w:cs="Times New Roman"/>
          <w:szCs w:val="28"/>
          <w:lang w:eastAsia="ru-RU"/>
        </w:rPr>
        <w:t xml:space="preserve">сайте управления ветеринарии статистических сведений об осуществлении государственного надзора и муниципального контроля.</w:t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Проводилась разъяснительная работа по соблюдению требования законодательства в области обращения с животными в средствах массовой инфо</w:t>
      </w:r>
      <w:r>
        <w:rPr>
          <w:rFonts w:eastAsia="Times New Roman" w:cs="Times New Roman"/>
          <w:szCs w:val="28"/>
          <w:lang w:eastAsia="ru-RU"/>
        </w:rPr>
        <w:t xml:space="preserve">рмации (на сайте управления ветеринарии, сайтах подведомственных учреждений, социальных сетях ВКонтакте, Одноклассники, мессенджере Телеграм).</w:t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709"/>
        <w:rPr>
          <w:szCs w:val="28"/>
        </w:rPr>
      </w:pPr>
      <w:r>
        <w:rPr>
          <w:rFonts w:eastAsia="Times New Roman" w:cs="Times New Roman"/>
          <w:lang w:eastAsia="ru-RU"/>
        </w:rPr>
        <w:t xml:space="preserve">Сотрудники управления ветеринарии принимали участие в заседаниях общественного совета федерального партийного про</w:t>
      </w:r>
      <w:r>
        <w:rPr>
          <w:rFonts w:eastAsia="Times New Roman" w:cs="Times New Roman"/>
          <w:lang w:eastAsia="ru-RU"/>
        </w:rPr>
        <w:t xml:space="preserve">екта Новосибирской области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eastAsia="ru-RU"/>
        </w:rPr>
        <w:t xml:space="preserve">«Защита животного мира»</w:t>
      </w:r>
      <w:r>
        <w:rPr>
          <w:rFonts w:eastAsia="Times New Roman" w:cs="Times New Roman"/>
          <w:szCs w:val="28"/>
          <w:lang w:eastAsia="ru-RU"/>
        </w:rPr>
        <w:t xml:space="preserve">.</w:t>
      </w:r>
      <w:r>
        <w:rPr>
          <w:szCs w:val="28"/>
        </w:rPr>
      </w:r>
    </w:p>
    <w:p>
      <w:pPr>
        <w:ind w:firstLine="709"/>
        <w:rPr>
          <w:szCs w:val="28"/>
        </w:rPr>
      </w:pPr>
      <w:r>
        <w:rPr>
          <w:szCs w:val="28"/>
        </w:rPr>
        <w:t xml:space="preserve">Кроме того, на постоянной основе государственные ветеринарные инспекторы принимают участие в сходах граждан, размещают информацию в районных СМИ, принимают участие в </w:t>
      </w:r>
      <w:r>
        <w:rPr>
          <w:rFonts w:eastAsia="Times New Roman" w:cs="Times New Roman"/>
          <w:szCs w:val="28"/>
          <w:lang w:eastAsia="ru-RU"/>
        </w:rPr>
        <w:t xml:space="preserve">разъяснительной работе по вопросам отв</w:t>
      </w:r>
      <w:r>
        <w:rPr>
          <w:rFonts w:eastAsia="Times New Roman" w:cs="Times New Roman"/>
          <w:szCs w:val="28"/>
          <w:lang w:eastAsia="ru-RU"/>
        </w:rPr>
        <w:t xml:space="preserve">етственного обращения с животными в образовательных учреждениях на «Уроках Добра».</w:t>
      </w:r>
      <w:r>
        <w:rPr>
          <w:szCs w:val="28"/>
        </w:rPr>
      </w:r>
    </w:p>
    <w:p>
      <w:pPr>
        <w:ind w:firstLine="709"/>
        <w:tabs>
          <w:tab w:val="left" w:pos="709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Оценка эффективности контрольно-надзорной деятельности осуществляется путем расчета индикативных показателей эффективности, отражающих уровень безопасности охраняемых законо</w:t>
      </w:r>
      <w:r>
        <w:rPr>
          <w:rFonts w:cs="Times New Roman"/>
          <w:szCs w:val="28"/>
        </w:rPr>
        <w:t xml:space="preserve">м ценностей, выражающийся в минимизации причинения им вреда,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контрольных (надзорных) </w:t>
      </w:r>
      <w:r>
        <w:rPr>
          <w:rFonts w:cs="Times New Roman"/>
          <w:szCs w:val="28"/>
        </w:rPr>
        <w:t xml:space="preserve">мероприятий, в соответствии с постановлением Правительства Новосибирской области от 04.04.2023 № 154-п «Об утверждении ключевых </w:t>
      </w:r>
      <w:r>
        <w:rPr>
          <w:rFonts w:cs="Times New Roman"/>
          <w:szCs w:val="28"/>
        </w:rPr>
        <w:t xml:space="preserve">показателей и их целевых значений, индикативных показателей регионального государственного контроля (надзора) в области обращени</w:t>
      </w:r>
      <w:r>
        <w:rPr>
          <w:rFonts w:cs="Times New Roman"/>
          <w:szCs w:val="28"/>
        </w:rPr>
        <w:t xml:space="preserve">я с животными на территории Новосибирской области».</w:t>
      </w:r>
      <w:r>
        <w:rPr>
          <w:rFonts w:cs="Times New Roman"/>
          <w:szCs w:val="28"/>
        </w:rPr>
      </w:r>
    </w:p>
    <w:p>
      <w:pPr>
        <w:ind w:firstLine="709"/>
        <w:tabs>
          <w:tab w:val="left" w:pos="709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информации, направленной Управлением Роспотребнадзора по Новосибирской области (от 28.01.2025 № 309/51) в 2024 году случаев гибели людей в результате агрессивного нападения животных без владельцев в пр</w:t>
      </w:r>
      <w:r>
        <w:rPr>
          <w:rFonts w:cs="Times New Roman"/>
          <w:szCs w:val="28"/>
        </w:rPr>
        <w:t xml:space="preserve">еделах населенных пунктов не зарегистрировано, материалов из органов МВД по данным фактам в управление ветеринарии не поступало.</w:t>
      </w:r>
      <w:r>
        <w:rPr>
          <w:rFonts w:cs="Times New Roman"/>
          <w:szCs w:val="28"/>
        </w:rPr>
      </w:r>
    </w:p>
    <w:p>
      <w:pPr>
        <w:ind w:firstLine="709"/>
        <w:tabs>
          <w:tab w:val="left" w:pos="709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ходе анализа правоприменительной практики управлением ветеринарии установлено, что эффе</w:t>
      </w:r>
      <w:r>
        <w:rPr>
          <w:rFonts w:cs="Times New Roman"/>
          <w:szCs w:val="28"/>
        </w:rPr>
        <w:t xml:space="preserve">ктивность контрольной (надзорной) деятельности, обеспечивающая надлежащий уровень безопасности охраняемым законом ценностям, выражающейся в минимизации причинения им вреда, зависит от совершенства законодательных норм, регулирующих данную сферу деятельност</w:t>
      </w:r>
      <w:r>
        <w:rPr>
          <w:rFonts w:cs="Times New Roman"/>
          <w:szCs w:val="28"/>
        </w:rPr>
        <w:t xml:space="preserve">и.</w:t>
      </w:r>
      <w:r>
        <w:rPr>
          <w:rFonts w:cs="Times New Roman"/>
          <w:szCs w:val="28"/>
        </w:rPr>
      </w:r>
    </w:p>
    <w:p>
      <w:pPr>
        <w:ind w:firstLine="709"/>
        <w:tabs>
          <w:tab w:val="left" w:pos="709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Анализ правоприменительной практики показывает, что причинами и условиями возникновения нарушений при обращении животных, является отсутствие культуры гражданского общества в области обращения с животными, а также неурегулированность законодательства, у</w:t>
      </w:r>
      <w:r>
        <w:rPr>
          <w:rFonts w:cs="Times New Roman"/>
          <w:szCs w:val="28"/>
        </w:rPr>
        <w:t xml:space="preserve">станавливающего ответственность за нарушение требований</w:t>
      </w:r>
      <w:r>
        <w:t xml:space="preserve"> </w:t>
      </w:r>
      <w:r>
        <w:rPr>
          <w:rFonts w:cs="Times New Roman"/>
          <w:szCs w:val="28"/>
        </w:rPr>
        <w:t xml:space="preserve">Федерального закона № 498-ФЗ.</w:t>
      </w:r>
      <w:r>
        <w:rPr>
          <w:rFonts w:cs="Times New Roman"/>
          <w:szCs w:val="28"/>
        </w:rPr>
      </w:r>
    </w:p>
    <w:p>
      <w:pPr>
        <w:ind w:firstLine="709"/>
        <w:rPr>
          <w:rFonts w:eastAsia="Calibri" w:cs="Times New Roman"/>
          <w:szCs w:val="28"/>
          <w:lang w:bidi="ru-RU"/>
        </w:rPr>
      </w:pPr>
      <w:r>
        <w:rPr>
          <w:rFonts w:eastAsia="Calibri" w:cs="Times New Roman"/>
          <w:szCs w:val="28"/>
          <w:lang w:bidi="ru-RU"/>
        </w:rPr>
        <w:t xml:space="preserve">Проблемы при исполнении Федерального закона № 498-ФЗ и Закона Новосибирской области № 389-ОЗ:</w:t>
      </w:r>
      <w:r>
        <w:rPr>
          <w:rFonts w:eastAsia="Calibri" w:cs="Times New Roman"/>
          <w:szCs w:val="28"/>
          <w:lang w:bidi="ru-RU"/>
        </w:rPr>
      </w:r>
    </w:p>
    <w:p>
      <w:pPr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 О</w:t>
      </w:r>
      <w:r>
        <w:rPr>
          <w:rFonts w:eastAsia="Calibri" w:cs="Times New Roman"/>
          <w:szCs w:val="28"/>
        </w:rPr>
        <w:t xml:space="preserve">тсутствие в федеральном законодательстве норм, предусматривающих обязательный учет и идентификацию животных, что не позволяет установить </w:t>
      </w:r>
      <w:r>
        <w:rPr>
          <w:rFonts w:eastAsia="Calibri" w:cs="Times New Roman"/>
          <w:szCs w:val="28"/>
        </w:rPr>
        <w:t xml:space="preserve">собственника животного.</w:t>
      </w:r>
      <w:r>
        <w:rPr>
          <w:rFonts w:eastAsia="Calibri" w:cs="Times New Roman"/>
          <w:szCs w:val="28"/>
        </w:rPr>
      </w:r>
    </w:p>
    <w:p>
      <w:pPr>
        <w:ind w:firstLine="709"/>
      </w:pPr>
      <w:r>
        <w:rPr>
          <w:rFonts w:eastAsia="Calibri" w:cs="Times New Roman"/>
          <w:szCs w:val="28"/>
        </w:rPr>
        <w:t xml:space="preserve">2. </w:t>
      </w:r>
      <w:r>
        <w:rPr>
          <w:rFonts w:eastAsia="Calibri" w:cs="Times New Roman"/>
          <w:szCs w:val="28"/>
        </w:rPr>
        <w:t xml:space="preserve">Нормы административной ответственности за нарушение законодательства в сфере обращения с жив</w:t>
      </w:r>
      <w:r>
        <w:rPr>
          <w:rFonts w:eastAsia="Calibri" w:cs="Times New Roman"/>
          <w:szCs w:val="28"/>
        </w:rPr>
        <w:t xml:space="preserve">отными, установленные Федеральным законом от 13.06.2023 № 230-ФЗ (ст. 8.52, 8.54</w:t>
      </w:r>
      <w:r>
        <w:rPr>
          <w:rFonts w:eastAsia="Calibri" w:cs="Times New Roman"/>
          <w:szCs w:val="28"/>
        </w:rPr>
        <w:t xml:space="preserve">), в</w:t>
      </w:r>
      <w:r>
        <w:rPr>
          <w:rFonts w:eastAsia="Calibri" w:cs="Times New Roman"/>
          <w:szCs w:val="28"/>
        </w:rPr>
        <w:t xml:space="preserve"> 2024 году </w:t>
      </w:r>
      <w:r>
        <w:rPr>
          <w:rFonts w:eastAsia="Calibri" w:cs="Times New Roman"/>
          <w:szCs w:val="28"/>
        </w:rPr>
        <w:t xml:space="preserve">на практике применить не представля</w:t>
      </w:r>
      <w:r>
        <w:rPr>
          <w:rFonts w:eastAsia="Calibri" w:cs="Times New Roman"/>
          <w:szCs w:val="28"/>
        </w:rPr>
        <w:t xml:space="preserve">лось</w:t>
      </w:r>
      <w:r>
        <w:rPr>
          <w:rFonts w:eastAsia="Calibri" w:cs="Times New Roman"/>
          <w:szCs w:val="28"/>
        </w:rPr>
        <w:t xml:space="preserve"> возможным, </w:t>
      </w:r>
      <w:r>
        <w:t xml:space="preserve">поскольку согласно позиции областной прокуратуры, граждане (владельцы животных</w:t>
      </w:r>
      <w:r>
        <w:t xml:space="preserve">) относятся к контролируемым лицам и возбуждать дела в отношении них возможно только по результатам согласованной проверки.</w:t>
      </w:r>
      <w:r/>
    </w:p>
    <w:p>
      <w:pPr>
        <w:ind w:firstLine="709"/>
      </w:pPr>
      <w:r>
        <w:t xml:space="preserve">В</w:t>
      </w:r>
      <w:r>
        <w:t xml:space="preserve"> феврал</w:t>
      </w:r>
      <w:r>
        <w:t xml:space="preserve">е</w:t>
      </w:r>
      <w:r>
        <w:t xml:space="preserve"> текущего года позиция прокуратуры изменилась</w:t>
      </w:r>
      <w:r>
        <w:t xml:space="preserve"> (</w:t>
      </w:r>
      <w:r>
        <w:t xml:space="preserve">письмо </w:t>
      </w:r>
      <w:r>
        <w:t xml:space="preserve">от 05.02.2025</w:t>
      </w:r>
      <w:r>
        <w:t xml:space="preserve"> № </w:t>
      </w:r>
      <w:r>
        <w:t xml:space="preserve">Исорг-7-618-25/1509-20500001)</w:t>
      </w:r>
      <w:r>
        <w:t xml:space="preserve">,</w:t>
      </w:r>
      <w:r>
        <w:t xml:space="preserve"> управлению ветеринарии разъяснено,</w:t>
      </w:r>
      <w:r>
        <w:t xml:space="preserve"> что </w:t>
      </w:r>
      <w:r>
        <w:t xml:space="preserve">положение</w:t>
      </w:r>
      <w:r>
        <w:t xml:space="preserve"> ч. 3.1 ст. 28.1 КоАП РФ,</w:t>
      </w:r>
      <w:r>
        <w:t xml:space="preserve"> предусматривающе</w:t>
      </w:r>
      <w:r>
        <w:t xml:space="preserve">е, </w:t>
      </w:r>
      <w:r>
        <w:t xml:space="preserve">что возбуждение</w:t>
      </w:r>
      <w:r>
        <w:t xml:space="preserve"> дел об административных правонарушениях </w:t>
      </w:r>
      <w:r>
        <w:t xml:space="preserve">возможно только после проведения контрольных (надзорных) мероприятий, в данном случае не применяются.</w:t>
      </w:r>
      <w:r>
        <w:t xml:space="preserve"> </w:t>
      </w:r>
      <w:r>
        <w:t xml:space="preserve">Данное обстоятельство </w:t>
      </w:r>
      <w:bookmarkStart w:id="4" w:name="_GoBack"/>
      <w:r/>
      <w:bookmarkEnd w:id="4"/>
      <w:r>
        <w:t xml:space="preserve">позволит управлению ветеринарии привлекать граждан, нарушивших требования законодательства в области обращения с животными, к административной ответственности.</w:t>
      </w:r>
      <w:r/>
    </w:p>
    <w:p>
      <w:pPr>
        <w:ind w:firstLine="709"/>
        <w:rPr>
          <w:rFonts w:eastAsia="Calibri" w:cs="Times New Roman"/>
        </w:rPr>
      </w:pPr>
      <w:r>
        <w:rPr>
          <w:rFonts w:eastAsia="Calibri" w:cs="Times New Roman"/>
        </w:rPr>
        <w:t xml:space="preserve">3.</w:t>
      </w:r>
      <w:r>
        <w:rPr>
          <w:rFonts w:eastAsia="Calibri" w:cs="Times New Roman"/>
          <w:szCs w:val="28"/>
        </w:rPr>
        <w:t xml:space="preserve"> </w:t>
      </w:r>
      <w:r>
        <w:rPr>
          <w:rFonts w:eastAsia="Calibri" w:cs="Times New Roman"/>
        </w:rPr>
        <w:t xml:space="preserve"> Отсутствие полномочий у должностных лиц управления ветеринарии по установлению личности граждан, нарушивших требования законодательства в области обращения с животными. Эт</w:t>
      </w:r>
      <w:r>
        <w:rPr>
          <w:rFonts w:eastAsia="Calibri" w:cs="Times New Roman"/>
        </w:rPr>
        <w:t xml:space="preserve">им правом наделены только представители правоохранительных органов</w:t>
      </w:r>
      <w:r>
        <w:rPr>
          <w:rFonts w:eastAsia="Calibri" w:cs="Times New Roman"/>
        </w:rPr>
        <w:t xml:space="preserve">.</w:t>
      </w:r>
      <w:r>
        <w:rPr>
          <w:rFonts w:eastAsia="Calibri" w:cs="Times New Roman"/>
        </w:rPr>
      </w:r>
    </w:p>
    <w:p>
      <w:pPr>
        <w:ind w:firstLine="709"/>
        <w:rPr>
          <w:rFonts w:eastAsia="Calibri" w:cs="Times New Roman"/>
        </w:rPr>
      </w:pPr>
      <w:r>
        <w:rPr>
          <w:rFonts w:eastAsia="Calibri" w:cs="Times New Roman"/>
        </w:rPr>
        <w:t xml:space="preserve">4. </w:t>
      </w:r>
      <w:r>
        <w:rPr>
          <w:rFonts w:eastAsia="Calibri" w:cs="Times New Roman"/>
        </w:rPr>
        <w:t xml:space="preserve">М</w:t>
      </w:r>
      <w:r>
        <w:rPr>
          <w:rFonts w:eastAsia="Calibri" w:cs="Times New Roman"/>
        </w:rPr>
        <w:t xml:space="preserve">еста для выгула животных мно</w:t>
      </w:r>
      <w:r>
        <w:rPr>
          <w:rFonts w:eastAsia="Calibri" w:cs="Times New Roman"/>
        </w:rPr>
        <w:t xml:space="preserve">гими органами местного самоуправления городских и сельских поселений в Правилах благоустройства территорий не определены или определены формально.</w:t>
      </w:r>
      <w:r>
        <w:rPr>
          <w:rFonts w:eastAsia="Calibri" w:cs="Times New Roman"/>
        </w:rPr>
      </w:r>
    </w:p>
    <w:p>
      <w:pPr>
        <w:ind w:firstLine="709"/>
        <w:rPr>
          <w:rFonts w:eastAsia="Calibri" w:cs="Times New Roman"/>
        </w:rPr>
      </w:pPr>
      <w:r>
        <w:rPr>
          <w:rFonts w:eastAsia="Calibri" w:cs="Times New Roman"/>
        </w:rPr>
        <w:t xml:space="preserve">5</w:t>
      </w:r>
      <w:r>
        <w:rPr>
          <w:rFonts w:eastAsia="Calibri" w:cs="Times New Roman"/>
        </w:rPr>
        <w:t xml:space="preserve">. Отсутствие на территории Новосибирской области приютов для содержания животных без владельцев, отвечающих </w:t>
      </w:r>
      <w:r>
        <w:rPr>
          <w:rFonts w:eastAsia="Calibri" w:cs="Times New Roman"/>
        </w:rPr>
        <w:t xml:space="preserve">требованиям законодательства.</w:t>
      </w:r>
      <w:r>
        <w:rPr>
          <w:rFonts w:eastAsia="Calibri" w:cs="Times New Roman"/>
        </w:rPr>
      </w:r>
    </w:p>
    <w:p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</w:t>
      </w:r>
      <w:r>
        <w:rPr>
          <w:rFonts w:cs="Times New Roman"/>
          <w:szCs w:val="28"/>
        </w:rPr>
        <w:t xml:space="preserve">. На федеральном уровне в отношении животных без владельцев, в соответствии с требованием Федерального закона № 498-ФЗ, не разработа</w:t>
      </w:r>
      <w:r>
        <w:rPr>
          <w:rFonts w:cs="Times New Roman"/>
          <w:szCs w:val="28"/>
        </w:rPr>
        <w:t xml:space="preserve">на и не утверждена методика определения агрессивности.</w:t>
      </w:r>
      <w:r>
        <w:rPr>
          <w:rFonts w:cs="Times New Roman"/>
          <w:szCs w:val="28"/>
        </w:rPr>
      </w:r>
    </w:p>
    <w:p>
      <w:pPr>
        <w:ind w:firstLine="709"/>
        <w:rPr>
          <w:rFonts w:cs="Times New Roman"/>
        </w:rPr>
      </w:pPr>
      <w:r>
        <w:rPr>
          <w:rFonts w:cs="Times New Roman"/>
          <w:szCs w:val="28"/>
        </w:rPr>
        <w:t xml:space="preserve">Агрессивные животные должны оставаться в приютах на пожизненное содержание. Отсюда возникает дополнительная финансовая нагрузка, а также неопределенность, каких животных оставлять в приюте на пожизненн</w:t>
      </w:r>
      <w:r>
        <w:rPr>
          <w:rFonts w:cs="Times New Roman"/>
          <w:szCs w:val="28"/>
        </w:rPr>
        <w:t xml:space="preserve">ое содержание. Также не урегулирован вопрос повторного отлова животных для ежегодной иммунизации против бешенства.</w:t>
      </w:r>
      <w:r>
        <w:rPr>
          <w:rFonts w:cs="Times New Roman"/>
        </w:rPr>
      </w:r>
    </w:p>
    <w:p>
      <w:pPr>
        <w:ind w:firstLine="709"/>
        <w:rPr>
          <w:rFonts w:cs="Times New Roman"/>
        </w:rPr>
      </w:pPr>
      <w:r>
        <w:rPr>
          <w:rFonts w:cs="Times New Roman"/>
          <w:szCs w:val="28"/>
        </w:rPr>
        <w:t xml:space="preserve"> Управлением ветеринарии подготовлены проекты </w:t>
      </w:r>
      <w:r>
        <w:rPr>
          <w:szCs w:val="28"/>
        </w:rPr>
        <w:t xml:space="preserve">методических рекомендаций по проведению оценки наличия немотивированной агрессивности у животны</w:t>
      </w:r>
      <w:r>
        <w:rPr>
          <w:szCs w:val="28"/>
        </w:rPr>
        <w:t xml:space="preserve">х без владельцев и п</w:t>
      </w:r>
      <w:r>
        <w:rPr>
          <w:szCs w:val="28"/>
        </w:rPr>
        <w:t xml:space="preserve">орядку проведения мониторинга состояния популяции животных без владельцев на территории муниципальных районов и городских округов Новосибирской области</w:t>
      </w:r>
      <w:r>
        <w:rPr>
          <w:rFonts w:cs="Times New Roman"/>
          <w:szCs w:val="28"/>
        </w:rPr>
        <w:t xml:space="preserve">, которые направлены в органы местного самоуправления</w:t>
      </w:r>
      <w:r>
        <w:rPr>
          <w:rFonts w:cs="Times New Roman"/>
          <w:szCs w:val="28"/>
        </w:rPr>
        <w:t xml:space="preserve"> в апреле 2024 года</w:t>
      </w:r>
      <w:r>
        <w:rPr>
          <w:rFonts w:cs="Times New Roman"/>
          <w:szCs w:val="28"/>
        </w:rPr>
        <w:t xml:space="preserve">.</w:t>
      </w:r>
      <w:r>
        <w:rPr>
          <w:rFonts w:cs="Times New Roman"/>
        </w:rPr>
      </w:r>
    </w:p>
    <w:p>
      <w:pPr>
        <w:ind w:firstLine="709"/>
        <w:tabs>
          <w:tab w:val="left" w:pos="709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Решение изложенных вопросов бу</w:t>
      </w:r>
      <w:r>
        <w:rPr>
          <w:rFonts w:cs="Times New Roman"/>
          <w:szCs w:val="28"/>
        </w:rPr>
        <w:t xml:space="preserve">дет способствовать более эффективной организации контрольной (надзорной) деятельности в области обращения с животными в соответствии с принципами, определенными Федеральным законом № 498-ФЗ.</w:t>
      </w:r>
      <w:r>
        <w:rPr>
          <w:rFonts w:cs="Times New Roman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568" w:right="567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8447875"/>
      <w:docPartObj>
        <w:docPartGallery w:val="Page Numbers (Top of Page)"/>
        <w:docPartUnique w:val="true"/>
      </w:docPartObj>
      <w:rPr/>
    </w:sdtPr>
    <w:sdtContent>
      <w:p>
        <w:pPr>
          <w:pStyle w:val="857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6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</w:p>
    </w:sdtContent>
  </w:sdt>
  <w:p>
    <w:pPr>
      <w:pStyle w:val="857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7"/>
    <w:link w:val="701"/>
    <w:uiPriority w:val="10"/>
    <w:rPr>
      <w:sz w:val="48"/>
      <w:szCs w:val="48"/>
    </w:rPr>
  </w:style>
  <w:style w:type="character" w:styleId="37">
    <w:name w:val="Subtitle Char"/>
    <w:basedOn w:val="687"/>
    <w:link w:val="703"/>
    <w:uiPriority w:val="11"/>
    <w:rPr>
      <w:sz w:val="24"/>
      <w:szCs w:val="24"/>
    </w:rPr>
  </w:style>
  <w:style w:type="character" w:styleId="39">
    <w:name w:val="Quote Char"/>
    <w:link w:val="705"/>
    <w:uiPriority w:val="29"/>
    <w:rPr>
      <w:i/>
    </w:rPr>
  </w:style>
  <w:style w:type="character" w:styleId="41">
    <w:name w:val="Intense Quote Char"/>
    <w:link w:val="707"/>
    <w:uiPriority w:val="30"/>
    <w:rPr>
      <w:i/>
    </w:rPr>
  </w:style>
  <w:style w:type="character" w:styleId="47">
    <w:name w:val="Caption Char"/>
    <w:basedOn w:val="712"/>
    <w:link w:val="710"/>
    <w:uiPriority w:val="99"/>
  </w:style>
  <w:style w:type="character" w:styleId="176">
    <w:name w:val="Footnote Text Char"/>
    <w:link w:val="840"/>
    <w:uiPriority w:val="99"/>
    <w:rPr>
      <w:sz w:val="18"/>
    </w:rPr>
  </w:style>
  <w:style w:type="character" w:styleId="179">
    <w:name w:val="Endnote Text Char"/>
    <w:link w:val="843"/>
    <w:uiPriority w:val="99"/>
    <w:rPr>
      <w:sz w:val="20"/>
    </w:rPr>
  </w:style>
  <w:style w:type="paragraph" w:styleId="677" w:default="1">
    <w:name w:val="Normal"/>
    <w:qFormat/>
    <w:pPr>
      <w:jc w:val="both"/>
      <w:spacing w:after="0" w:line="240" w:lineRule="auto"/>
    </w:pPr>
    <w:rPr>
      <w:rFonts w:ascii="Times New Roman" w:hAnsi="Times New Roman"/>
      <w:sz w:val="28"/>
    </w:rPr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87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spacing w:after="0" w:line="240" w:lineRule="auto"/>
    </w:pPr>
  </w:style>
  <w:style w:type="paragraph" w:styleId="701">
    <w:name w:val="Title"/>
    <w:basedOn w:val="677"/>
    <w:next w:val="677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Заголовок Знак"/>
    <w:basedOn w:val="687"/>
    <w:link w:val="701"/>
    <w:uiPriority w:val="10"/>
    <w:rPr>
      <w:sz w:val="48"/>
      <w:szCs w:val="48"/>
    </w:rPr>
  </w:style>
  <w:style w:type="paragraph" w:styleId="703">
    <w:name w:val="Subtitle"/>
    <w:basedOn w:val="677"/>
    <w:next w:val="677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 w:customStyle="1">
    <w:name w:val="Подзаголовок Знак"/>
    <w:basedOn w:val="687"/>
    <w:link w:val="703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character" w:styleId="709" w:customStyle="1">
    <w:name w:val="Header Char"/>
    <w:basedOn w:val="687"/>
    <w:uiPriority w:val="99"/>
  </w:style>
  <w:style w:type="paragraph" w:styleId="710">
    <w:name w:val="Footer"/>
    <w:basedOn w:val="677"/>
    <w:link w:val="71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1" w:customStyle="1">
    <w:name w:val="Footer Char"/>
    <w:basedOn w:val="687"/>
    <w:uiPriority w:val="99"/>
  </w:style>
  <w:style w:type="paragraph" w:styleId="712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3" w:customStyle="1">
    <w:name w:val="Нижний колонтитул Знак"/>
    <w:link w:val="710"/>
    <w:uiPriority w:val="99"/>
  </w:style>
  <w:style w:type="table" w:styleId="714">
    <w:name w:val="Table Grid"/>
    <w:basedOn w:val="68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5" w:customStyle="1">
    <w:name w:val="Table Grid Light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6">
    <w:name w:val="Plain Table 1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68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4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5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6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7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8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9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6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7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8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9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0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1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2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6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7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8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9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0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1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2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8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9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0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1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2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3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4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5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6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7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8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9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0">
    <w:name w:val="footnote text"/>
    <w:basedOn w:val="677"/>
    <w:link w:val="841"/>
    <w:uiPriority w:val="99"/>
    <w:semiHidden/>
    <w:unhideWhenUsed/>
    <w:pPr>
      <w:spacing w:after="40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basedOn w:val="687"/>
    <w:uiPriority w:val="99"/>
    <w:unhideWhenUsed/>
    <w:rPr>
      <w:vertAlign w:val="superscript"/>
    </w:rPr>
  </w:style>
  <w:style w:type="paragraph" w:styleId="843">
    <w:name w:val="endnote text"/>
    <w:basedOn w:val="677"/>
    <w:link w:val="844"/>
    <w:uiPriority w:val="99"/>
    <w:semiHidden/>
    <w:unhideWhenUsed/>
    <w:rPr>
      <w:sz w:val="20"/>
    </w:rPr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basedOn w:val="687"/>
    <w:uiPriority w:val="99"/>
    <w:semiHidden/>
    <w:unhideWhenUsed/>
    <w:rPr>
      <w:vertAlign w:val="superscript"/>
    </w:rPr>
  </w:style>
  <w:style w:type="paragraph" w:styleId="846">
    <w:name w:val="toc 1"/>
    <w:basedOn w:val="677"/>
    <w:next w:val="677"/>
    <w:uiPriority w:val="39"/>
    <w:unhideWhenUsed/>
    <w:pPr>
      <w:spacing w:after="57"/>
    </w:pPr>
  </w:style>
  <w:style w:type="paragraph" w:styleId="847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8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9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0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1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2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3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4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677"/>
    <w:next w:val="677"/>
    <w:uiPriority w:val="99"/>
    <w:unhideWhenUsed/>
  </w:style>
  <w:style w:type="paragraph" w:styleId="857">
    <w:name w:val="Header"/>
    <w:basedOn w:val="677"/>
    <w:link w:val="85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8" w:customStyle="1">
    <w:name w:val="Верхний колонтитул Знак"/>
    <w:basedOn w:val="687"/>
    <w:link w:val="857"/>
    <w:uiPriority w:val="99"/>
    <w:rPr>
      <w:rFonts w:ascii="Times New Roman" w:hAnsi="Times New Roman"/>
      <w:sz w:val="28"/>
    </w:rPr>
  </w:style>
  <w:style w:type="character" w:styleId="859">
    <w:name w:val="Hyperlink"/>
    <w:basedOn w:val="687"/>
    <w:uiPriority w:val="99"/>
    <w:unhideWhenUsed/>
    <w:rPr>
      <w:color w:val="0563c1" w:themeColor="hyperlink"/>
      <w:u w:val="single"/>
    </w:rPr>
  </w:style>
  <w:style w:type="paragraph" w:styleId="860">
    <w:name w:val="Balloon Text"/>
    <w:basedOn w:val="677"/>
    <w:link w:val="86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1" w:customStyle="1">
    <w:name w:val="Текст выноски Знак"/>
    <w:basedOn w:val="687"/>
    <w:link w:val="860"/>
    <w:uiPriority w:val="99"/>
    <w:semiHidden/>
    <w:rPr>
      <w:rFonts w:ascii="Segoe UI" w:hAnsi="Segoe UI" w:cs="Segoe UI"/>
      <w:sz w:val="18"/>
      <w:szCs w:val="18"/>
    </w:rPr>
  </w:style>
  <w:style w:type="paragraph" w:styleId="862" w:customStyle="1">
    <w:name w:val="ConsPlusTitle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b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://vet.nso.ru/page/85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Марина Петровна</dc:creator>
  <cp:keywords/>
  <dc:description/>
  <cp:revision>15</cp:revision>
  <dcterms:created xsi:type="dcterms:W3CDTF">2023-05-26T08:24:00Z</dcterms:created>
  <dcterms:modified xsi:type="dcterms:W3CDTF">2025-02-10T08:49:56Z</dcterms:modified>
</cp:coreProperties>
</file>