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Результаты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рассмотрения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обращений граждан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, поступивших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в управлени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е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ветеринарии Новосибирской области за </w:t>
      </w:r>
      <w:r>
        <w:rPr>
          <w:rFonts w:ascii="Times New Roman" w:hAnsi="Times New Roman" w:eastAsia="Times New Roman"/>
          <w:b/>
          <w:sz w:val="28"/>
          <w:szCs w:val="28"/>
          <w:lang w:val="en-US" w:eastAsia="ru-RU"/>
        </w:rPr>
        <w:t xml:space="preserve">II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квартал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г.</w:t>
      </w:r>
      <w:r/>
    </w:p>
    <w:p>
      <w:pPr>
        <w:jc w:val="center"/>
        <w:spacing w:after="0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/>
    </w:p>
    <w:p>
      <w:pPr>
        <w:ind w:firstLine="708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Рассмотрение обращений граждан, объединений граждан, в том числе юридических лиц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(далее - обращения), адресованных начальнику управления ветеринарии Новосибирской области, организовано и ведется в соответствии с Конституцией Российской Федерации, действующим федеральным и областным законодательством, регламентиру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ющим порядок рассмотрения обращений граждан. Организацию работы с обращениями граждан в управлении ветеринарии Новосибирской области осуществляет заместитель начальника управления ветеринарии в соответствии с должностным регламентом гражданского служащего.</w:t>
      </w:r>
      <w:r/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Порядок организации работы с обращениями и проведении личного приема граждан в управлении ветеринарии Новосибирской об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ласти и установлен инструкцией, утвержденной приказом начальника управления ветеринарии Новосибирской области от 31.05.2021 № 113 «Об утверждении инструкции о порядке организации работы с обращениями граждан в управлении ветеринарии Новосибирской области».</w:t>
      </w:r>
      <w:r/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Во </w:t>
      </w:r>
      <w:r>
        <w:rPr>
          <w:rFonts w:ascii="Times New Roman" w:hAnsi="Times New Roman" w:eastAsia="Times New Roman"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непосредственно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адрес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начальника управления ветеринарии Новосибирской области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поступило 131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обращени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от граждан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(во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83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85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в том числе:</w:t>
      </w:r>
      <w:r/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129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письменн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ых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во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83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84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форме электронного документа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102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(в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о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69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75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/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личных прием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начальника управления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ветеринарии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Новосибирской области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во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зарегистрирован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 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посетителя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во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1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);</w:t>
      </w:r>
      <w:r/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устн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ы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запрос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ов 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ообщени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телефонную службу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управления ветеринарии Новосибирской области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 зарегистрировано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(во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).</w:t>
      </w:r>
      <w:r/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Общее количество обращений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сообщений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и запросов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по сравнению со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ом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увеличилось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на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48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57,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8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%)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,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ом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–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46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(54,1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%)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/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Поднимаемые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гражданами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письменных обращениях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проблемы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связаны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:</w:t>
      </w:r>
      <w:r/>
    </w:p>
    <w:p>
      <w:pPr>
        <w:ind w:firstLine="708"/>
        <w:jc w:val="both"/>
        <w:spacing w:after="0"/>
        <w:rPr>
          <w:rFonts w:ascii="Times New Roman" w:hAnsi="Times New Roman" w:eastAsia="Times New Roman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ненадлежащим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содержанием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домашних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животных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(2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9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нарушениями в области ветеринарии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животноводством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работой ветеринарной службы (15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причинением вреда здоровью граждан вследствие нападения животных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8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угрозой жителям населенных пунктов со стороны животных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государственным ветеринарным надзором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6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пчеловодством (4)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гума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нным отношением к животным 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содержанием домашних животных (6)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</w:t>
      </w:r>
      <w: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качеством товаров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</w:t>
      </w:r>
      <w: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bCs/>
          <w:i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Из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общественной приемной Губернатора области во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/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поступ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ило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143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обращения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(во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/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–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; 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–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6</w:t>
      </w:r>
      <w:bookmarkStart w:id="0" w:name="_GoBack"/>
      <w:r/>
      <w:bookmarkEnd w:id="0"/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.</w:t>
      </w:r>
      <w:r/>
    </w:p>
    <w:p>
      <w:pPr>
        <w:ind w:firstLine="709"/>
        <w:jc w:val="center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/>
    </w:p>
    <w:p>
      <w:pPr>
        <w:ind w:firstLine="709"/>
        <w:jc w:val="center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_______</w:t>
      </w:r>
      <w:r/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/>
    </w:p>
    <w:p>
      <w:pPr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</w:r>
      <w:r/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/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/>
    </w:p>
    <w:sectPr>
      <w:footnotePr/>
      <w:endnotePr/>
      <w:type w:val="nextPage"/>
      <w:pgSz w:w="11906" w:h="16838" w:orient="portrait"/>
      <w:pgMar w:top="993" w:right="850" w:bottom="426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01"/>
    <w:next w:val="601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02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01"/>
    <w:next w:val="601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02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01"/>
    <w:next w:val="601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02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01"/>
    <w:next w:val="60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02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01"/>
    <w:next w:val="60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02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01"/>
    <w:next w:val="60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02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01"/>
    <w:next w:val="60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02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01"/>
    <w:next w:val="60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02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01"/>
    <w:next w:val="60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02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01"/>
    <w:next w:val="601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02"/>
    <w:link w:val="34"/>
    <w:uiPriority w:val="10"/>
    <w:rPr>
      <w:sz w:val="48"/>
      <w:szCs w:val="48"/>
    </w:rPr>
  </w:style>
  <w:style w:type="paragraph" w:styleId="36">
    <w:name w:val="Subtitle"/>
    <w:basedOn w:val="601"/>
    <w:next w:val="60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02"/>
    <w:link w:val="36"/>
    <w:uiPriority w:val="11"/>
    <w:rPr>
      <w:sz w:val="24"/>
      <w:szCs w:val="24"/>
    </w:rPr>
  </w:style>
  <w:style w:type="paragraph" w:styleId="38">
    <w:name w:val="Quote"/>
    <w:basedOn w:val="601"/>
    <w:next w:val="60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01"/>
    <w:next w:val="60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01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02"/>
    <w:link w:val="42"/>
    <w:uiPriority w:val="99"/>
  </w:style>
  <w:style w:type="paragraph" w:styleId="44">
    <w:name w:val="Footer"/>
    <w:basedOn w:val="601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02"/>
    <w:link w:val="44"/>
    <w:uiPriority w:val="99"/>
  </w:style>
  <w:style w:type="paragraph" w:styleId="46">
    <w:name w:val="Caption"/>
    <w:basedOn w:val="601"/>
    <w:next w:val="60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0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0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0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0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0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0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0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0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0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0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0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0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0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0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02"/>
    <w:uiPriority w:val="99"/>
    <w:unhideWhenUsed/>
    <w:rPr>
      <w:vertAlign w:val="superscript"/>
    </w:rPr>
  </w:style>
  <w:style w:type="paragraph" w:styleId="178">
    <w:name w:val="endnote text"/>
    <w:basedOn w:val="60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02"/>
    <w:uiPriority w:val="99"/>
    <w:semiHidden/>
    <w:unhideWhenUsed/>
    <w:rPr>
      <w:vertAlign w:val="superscript"/>
    </w:rPr>
  </w:style>
  <w:style w:type="paragraph" w:styleId="181">
    <w:name w:val="toc 1"/>
    <w:basedOn w:val="601"/>
    <w:next w:val="60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01"/>
    <w:next w:val="60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01"/>
    <w:next w:val="60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01"/>
    <w:next w:val="60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01"/>
    <w:next w:val="60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01"/>
    <w:next w:val="60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01"/>
    <w:next w:val="60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01"/>
    <w:next w:val="60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01"/>
    <w:next w:val="60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01"/>
    <w:next w:val="601"/>
    <w:uiPriority w:val="99"/>
    <w:unhideWhenUsed/>
    <w:pPr>
      <w:spacing w:after="0" w:afterAutospacing="0"/>
    </w:pPr>
  </w:style>
  <w:style w:type="paragraph" w:styleId="601" w:default="1">
    <w:name w:val="Normal"/>
    <w:qFormat/>
    <w:rPr>
      <w:rFonts w:ascii="Calibri" w:hAnsi="Calibri" w:eastAsia="Calibri" w:cs="Times New Roman"/>
    </w:rPr>
  </w:style>
  <w:style w:type="character" w:styleId="602" w:default="1">
    <w:name w:val="Default Paragraph Font"/>
    <w:uiPriority w:val="1"/>
    <w:semiHidden/>
    <w:unhideWhenUsed/>
  </w:style>
  <w:style w:type="table" w:styleId="60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04" w:default="1">
    <w:name w:val="No List"/>
    <w:uiPriority w:val="99"/>
    <w:semiHidden/>
    <w:unhideWhenUsed/>
  </w:style>
  <w:style w:type="paragraph" w:styleId="605">
    <w:name w:val="List Paragraph"/>
    <w:basedOn w:val="601"/>
    <w:uiPriority w:val="34"/>
    <w:qFormat/>
    <w:pPr>
      <w:contextualSpacing/>
      <w:ind w:left="720"/>
    </w:pPr>
  </w:style>
  <w:style w:type="character" w:styleId="606" w:customStyle="1">
    <w:name w:val="Font Style29"/>
    <w:rPr>
      <w:rFonts w:ascii="Times New Roman" w:hAnsi="Times New Roman" w:cs="Times New Roman"/>
      <w:sz w:val="26"/>
      <w:szCs w:val="26"/>
    </w:rPr>
  </w:style>
  <w:style w:type="paragraph" w:styleId="607">
    <w:name w:val="Balloon Text"/>
    <w:basedOn w:val="601"/>
    <w:link w:val="60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08" w:customStyle="1">
    <w:name w:val="Текст выноски Знак"/>
    <w:basedOn w:val="602"/>
    <w:link w:val="607"/>
    <w:uiPriority w:val="99"/>
    <w:semiHidden/>
    <w:rPr>
      <w:rFonts w:ascii="Tahoma" w:hAnsi="Tahoma" w:eastAsia="Calibri" w:cs="Tahoma"/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8D8EB3-C40A-42FD-AE05-4132D2B25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>Управление ветеренарии Новосибирской области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kandiba</dc:creator>
  <cp:keywords/>
  <dc:description/>
  <cp:revision>3</cp:revision>
  <dcterms:created xsi:type="dcterms:W3CDTF">2023-05-10T02:58:00Z</dcterms:created>
  <dcterms:modified xsi:type="dcterms:W3CDTF">2023-08-02T10:05:52Z</dcterms:modified>
</cp:coreProperties>
</file>