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/>
        <w:shd w:val="clear" w:color="auto" w:fill="ffffff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Результаты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рассмотрения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обращений граждан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, поступивших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в управлени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е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ветеринарии Новосибирской области за </w:t>
      </w:r>
      <w:r>
        <w:rPr>
          <w:rFonts w:ascii="Times New Roman" w:hAnsi="Times New Roman" w:eastAsia="Times New Roman"/>
          <w:b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V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квартал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г.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</w:p>
    <w:p>
      <w:pPr>
        <w:jc w:val="center"/>
        <w:spacing w:after="0"/>
        <w:shd w:val="clear" w:color="auto" w:fill="ffffff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</w:p>
    <w:p>
      <w:pPr>
        <w:ind w:firstLine="708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Рассмотрение обращений граждан, объединений граждан, в том числе юридических лиц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(далее - обращения), адресованных начальнику управления ветеринарии Новосибирской области, организовано и ведется в соответствии с Конституцией Российской Федерации, действующим федеральным и областным законодательством, регламентиру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ющим порядок рассмотрения обращений граждан. Организацию работы с обращениями граждан в управлении ветеринарии Новосибирской области осуществляет заместитель начальника управления ветеринарии в соответствии с должностным регламентом гражданского служащего.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Порядок организации работы с обращениями и проведении личного приема граждан в управлении ветеринарии Новосибирской об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ласти и установлен инструкцией, утвержденной приказом начальника управления ветеринарии Новосибирской области от 31.05.2021 № 113 «Об утверждении инструкции о порядке организации работы с обращениями граждан в управлении ветеринарии Новосибирской области».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 </w:t>
      </w:r>
      <w:r>
        <w:rPr>
          <w:rFonts w:ascii="Times New Roman" w:hAnsi="Times New Roman" w:eastAsia="Times New Roman"/>
          <w:b w:val="0"/>
          <w:bCs w:val="0"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b w:val="0"/>
          <w:bCs w:val="0"/>
          <w:sz w:val="28"/>
          <w:szCs w:val="28"/>
          <w:lang w:eastAsia="ru-RU"/>
        </w:rPr>
        <w:t xml:space="preserve">V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квартале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непосредственно в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адрес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начальника управления ветеринарии Новосибирской области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поступило 123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обращени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я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от граждан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(в </w:t>
      </w:r>
      <w:r>
        <w:rPr>
          <w:rFonts w:ascii="Times New Roman" w:hAnsi="Times New Roman" w:eastAsia="Times New Roman"/>
          <w:b w:val="0"/>
          <w:bCs w:val="0"/>
          <w:i/>
          <w:iCs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b w:val="0"/>
          <w:bCs w:val="0"/>
          <w:i/>
          <w:iCs/>
          <w:sz w:val="28"/>
          <w:szCs w:val="28"/>
          <w:lang w:eastAsia="ru-RU"/>
        </w:rPr>
        <w:t xml:space="preserve">V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квартале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года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105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, в 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квартале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iCs/>
          <w:sz w:val="28"/>
          <w:szCs w:val="28"/>
          <w:lang w:eastAsia="ru-RU"/>
        </w:rPr>
        <w:t xml:space="preserve">274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, в том числе: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 123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письменн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ых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я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(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в </w:t>
      </w:r>
      <w:r>
        <w:rPr>
          <w:rFonts w:ascii="Times New Roman" w:hAnsi="Times New Roman" w:eastAsia="Times New Roman"/>
          <w:b w:val="0"/>
          <w:bCs w:val="0"/>
          <w:i/>
          <w:iCs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b w:val="0"/>
          <w:bCs w:val="0"/>
          <w:i/>
          <w:iCs/>
          <w:sz w:val="28"/>
          <w:szCs w:val="28"/>
          <w:lang w:eastAsia="ru-RU"/>
        </w:rPr>
        <w:t xml:space="preserve">V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квартале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-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105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, в 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квартале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iCs/>
          <w:sz w:val="28"/>
          <w:szCs w:val="28"/>
          <w:lang w:eastAsia="ru-RU"/>
        </w:rPr>
        <w:t xml:space="preserve">272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, в том числе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форме электронного документа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 92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(в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 w:val="0"/>
          <w:bCs w:val="0"/>
          <w:i/>
          <w:iCs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b w:val="0"/>
          <w:bCs w:val="0"/>
          <w:i/>
          <w:iCs/>
          <w:sz w:val="28"/>
          <w:szCs w:val="28"/>
          <w:lang w:eastAsia="ru-RU"/>
        </w:rPr>
        <w:t xml:space="preserve">V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квартале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 года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79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;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в 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квартале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года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211)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 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на личных прием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ах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начальника управления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ветеринарии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Новосибирской области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 </w:t>
      </w:r>
      <w:r>
        <w:rPr>
          <w:rFonts w:ascii="Times New Roman" w:hAnsi="Times New Roman" w:eastAsia="Times New Roman"/>
          <w:b w:val="0"/>
          <w:bCs w:val="0"/>
          <w:i/>
          <w:iCs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b w:val="0"/>
          <w:bCs w:val="0"/>
          <w:i/>
          <w:iCs/>
          <w:sz w:val="28"/>
          <w:szCs w:val="28"/>
          <w:lang w:eastAsia="ru-RU"/>
        </w:rPr>
        <w:t xml:space="preserve">V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квартале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посетителей не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зарегистрирован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(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в </w:t>
      </w:r>
      <w:r>
        <w:rPr>
          <w:rFonts w:ascii="Times New Roman" w:hAnsi="Times New Roman" w:eastAsia="Times New Roman"/>
          <w:b w:val="0"/>
          <w:bCs w:val="0"/>
          <w:i/>
          <w:iCs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b w:val="0"/>
          <w:bCs w:val="0"/>
          <w:i/>
          <w:iCs/>
          <w:sz w:val="28"/>
          <w:szCs w:val="28"/>
          <w:lang w:eastAsia="ru-RU"/>
        </w:rPr>
        <w:t xml:space="preserve">V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квартале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 -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,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в 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квартале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3 года -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2);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 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устн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ы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х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запрос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ов 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с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ообщени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й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телефонную службу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управления ветеринарии Новосибирской области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не зарегистрировано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(в </w:t>
      </w:r>
      <w:r>
        <w:rPr>
          <w:rFonts w:ascii="Times New Roman" w:hAnsi="Times New Roman" w:eastAsia="Times New Roman"/>
          <w:b w:val="0"/>
          <w:bCs w:val="0"/>
          <w:i/>
          <w:iCs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b w:val="0"/>
          <w:bCs w:val="0"/>
          <w:i/>
          <w:iCs/>
          <w:sz w:val="28"/>
          <w:szCs w:val="28"/>
          <w:lang w:eastAsia="ru-RU"/>
        </w:rPr>
        <w:t xml:space="preserve">V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квартале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года -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, в 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квартале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3 года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-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).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Общее количество обращений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, сообщений</w:t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и запросов</w:t>
      </w: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по сравнению с </w:t>
      </w:r>
      <w:r>
        <w:rPr>
          <w:rFonts w:ascii="Times New Roman" w:hAnsi="Times New Roman" w:eastAsia="Times New Roman"/>
          <w:b w:val="0"/>
          <w:bCs w:val="0"/>
          <w:i/>
          <w:iCs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b w:val="0"/>
          <w:bCs w:val="0"/>
          <w:i/>
          <w:iCs/>
          <w:sz w:val="28"/>
          <w:szCs w:val="28"/>
          <w:lang w:eastAsia="ru-RU"/>
        </w:rPr>
        <w:t xml:space="preserve">V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квартал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ом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2 </w:t>
      </w:r>
      <w:r>
        <w:rPr>
          <w:rFonts w:ascii="Times New Roman" w:hAnsi="Times New Roman" w:eastAsia="Times New Roman"/>
          <w:bCs/>
          <w:i/>
          <w:sz w:val="28"/>
          <w:szCs w:val="28"/>
          <w:lang w:eastAsia="ru-RU"/>
        </w:rPr>
        <w:t xml:space="preserve">года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увеличилось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 на 18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(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17,1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%)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,</w:t>
      </w:r>
      <w:r>
        <w:rPr>
          <w:rFonts w:ascii="Times New Roman" w:hAnsi="Times New Roman" w:eastAsia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с 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квартал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ом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года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–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уменьшилось на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151 (-55,1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%)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8"/>
        <w:jc w:val="both"/>
        <w:spacing w:after="0"/>
        <w:rPr>
          <w:rFonts w:ascii="Times New Roman" w:hAnsi="Times New Roman" w:eastAsia="Times New Roman"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Поднимаемые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гражданами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 письменных обращениях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проблемы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связаны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с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: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highlight w:val="none"/>
          <w:lang w:eastAsia="ru-RU"/>
        </w:rPr>
      </w:r>
    </w:p>
    <w:p>
      <w:pPr>
        <w:ind w:firstLine="708"/>
        <w:jc w:val="both"/>
        <w:spacing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ненадлежащим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содержанием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домашних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животных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(27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),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нарушениями в области ветеринарии (12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),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животноводством (1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8)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работой ветеринарной службы (15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),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причинением вреда здоровью граждан вследствие нападения животных (17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),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гуманным отношением к животным (7), содержанием домашних животных (8), отловом животных (6)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, ЛПХ (2),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угрозой жителям населенных пунктов со стороны животных (4),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прочие (9).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bCs/>
          <w:i/>
          <w:sz w:val="28"/>
          <w:szCs w:val="28"/>
          <w:highlight w:val="none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Из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общественной приемной Губернатора области в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b w:val="0"/>
          <w:bCs w:val="0"/>
          <w:i/>
          <w:iCs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b w:val="0"/>
          <w:bCs w:val="0"/>
          <w:i/>
          <w:iCs/>
          <w:sz w:val="28"/>
          <w:szCs w:val="28"/>
          <w:lang w:eastAsia="ru-RU"/>
        </w:rPr>
        <w:t xml:space="preserve">V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квартал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3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года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поступ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ило 19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обращений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(в </w:t>
      </w:r>
      <w:r>
        <w:rPr>
          <w:rFonts w:ascii="Times New Roman" w:hAnsi="Times New Roman" w:eastAsia="Times New Roman"/>
          <w:b w:val="0"/>
          <w:bCs w:val="0"/>
          <w:i/>
          <w:iCs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b w:val="0"/>
          <w:bCs w:val="0"/>
          <w:i/>
          <w:iCs/>
          <w:sz w:val="28"/>
          <w:szCs w:val="28"/>
          <w:lang w:eastAsia="ru-RU"/>
        </w:rPr>
        <w:t xml:space="preserve">V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квартал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года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–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6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; в 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val="en-US" w:eastAsia="ru-RU"/>
        </w:rPr>
        <w:t xml:space="preserve">I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квартале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20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23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года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– </w:t>
      </w:r>
      <w:r>
        <w:rPr>
          <w:rFonts w:ascii="Times New Roman" w:hAnsi="Times New Roman" w:eastAsia="Times New Roman"/>
          <w:i/>
          <w:iCs/>
          <w:sz w:val="28"/>
          <w:szCs w:val="28"/>
          <w:lang w:eastAsia="ru-RU"/>
        </w:rPr>
        <w:t xml:space="preserve">9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)</w:t>
      </w:r>
      <w:r>
        <w:rPr>
          <w:rFonts w:ascii="Times New Roman" w:hAnsi="Times New Roman" w:eastAsia="Times New Roman"/>
          <w:i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/>
          <w:bCs/>
          <w:i/>
          <w:sz w:val="28"/>
          <w:szCs w:val="28"/>
          <w:highlight w:val="none"/>
          <w:lang w:eastAsia="ru-RU"/>
        </w:rPr>
      </w:r>
      <w:r>
        <w:rPr>
          <w:rFonts w:ascii="Times New Roman" w:hAnsi="Times New Roman" w:eastAsia="Times New Roman"/>
          <w:bCs/>
          <w:i/>
          <w:sz w:val="28"/>
          <w:szCs w:val="28"/>
          <w:highlight w:val="none"/>
          <w:lang w:eastAsia="ru-RU"/>
        </w:rPr>
      </w:r>
    </w:p>
    <w:p>
      <w:pPr>
        <w:ind w:firstLine="709"/>
        <w:jc w:val="center"/>
        <w:spacing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center"/>
        <w:spacing w:after="0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_______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/>
        <w:shd w:val="clear" w:color="auto" w:fill="ffffff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</w:r>
      <w:r>
        <w:rPr>
          <w:rFonts w:ascii="Times New Roman" w:hAnsi="Times New Roman"/>
          <w:color w:val="000000" w:themeColor="text1"/>
          <w:sz w:val="28"/>
          <w:szCs w:val="28"/>
        </w:rPr>
      </w:r>
      <w:r>
        <w:rPr>
          <w:rFonts w:ascii="Times New Roman" w:hAnsi="Times New Roman"/>
          <w:color w:val="000000" w:themeColor="text1"/>
          <w:sz w:val="28"/>
          <w:szCs w:val="28"/>
        </w:rPr>
      </w:r>
    </w:p>
    <w:p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993" w:right="850" w:bottom="426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Times New Roman">
    <w:panose1 w:val="020206030504050203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6">
    <w:name w:val="Heading 1"/>
    <w:basedOn w:val="833"/>
    <w:next w:val="833"/>
    <w:link w:val="65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7">
    <w:name w:val="Heading 1 Char"/>
    <w:basedOn w:val="834"/>
    <w:link w:val="656"/>
    <w:uiPriority w:val="9"/>
    <w:rPr>
      <w:rFonts w:ascii="Arial" w:hAnsi="Arial" w:eastAsia="Arial" w:cs="Arial"/>
      <w:sz w:val="40"/>
      <w:szCs w:val="40"/>
    </w:rPr>
  </w:style>
  <w:style w:type="paragraph" w:styleId="658">
    <w:name w:val="Heading 2"/>
    <w:basedOn w:val="833"/>
    <w:next w:val="833"/>
    <w:link w:val="659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9">
    <w:name w:val="Heading 2 Char"/>
    <w:basedOn w:val="834"/>
    <w:link w:val="658"/>
    <w:uiPriority w:val="9"/>
    <w:rPr>
      <w:rFonts w:ascii="Arial" w:hAnsi="Arial" w:eastAsia="Arial" w:cs="Arial"/>
      <w:sz w:val="34"/>
    </w:rPr>
  </w:style>
  <w:style w:type="paragraph" w:styleId="660">
    <w:name w:val="Heading 3"/>
    <w:basedOn w:val="833"/>
    <w:next w:val="833"/>
    <w:link w:val="66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1">
    <w:name w:val="Heading 3 Char"/>
    <w:basedOn w:val="834"/>
    <w:link w:val="660"/>
    <w:uiPriority w:val="9"/>
    <w:rPr>
      <w:rFonts w:ascii="Arial" w:hAnsi="Arial" w:eastAsia="Arial" w:cs="Arial"/>
      <w:sz w:val="30"/>
      <w:szCs w:val="30"/>
    </w:rPr>
  </w:style>
  <w:style w:type="paragraph" w:styleId="662">
    <w:name w:val="Heading 4"/>
    <w:basedOn w:val="833"/>
    <w:next w:val="833"/>
    <w:link w:val="66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3">
    <w:name w:val="Heading 4 Char"/>
    <w:basedOn w:val="834"/>
    <w:link w:val="662"/>
    <w:uiPriority w:val="9"/>
    <w:rPr>
      <w:rFonts w:ascii="Arial" w:hAnsi="Arial" w:eastAsia="Arial" w:cs="Arial"/>
      <w:b/>
      <w:bCs/>
      <w:sz w:val="26"/>
      <w:szCs w:val="26"/>
    </w:rPr>
  </w:style>
  <w:style w:type="paragraph" w:styleId="664">
    <w:name w:val="Heading 5"/>
    <w:basedOn w:val="833"/>
    <w:next w:val="833"/>
    <w:link w:val="66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5">
    <w:name w:val="Heading 5 Char"/>
    <w:basedOn w:val="834"/>
    <w:link w:val="664"/>
    <w:uiPriority w:val="9"/>
    <w:rPr>
      <w:rFonts w:ascii="Arial" w:hAnsi="Arial" w:eastAsia="Arial" w:cs="Arial"/>
      <w:b/>
      <w:bCs/>
      <w:sz w:val="24"/>
      <w:szCs w:val="24"/>
    </w:rPr>
  </w:style>
  <w:style w:type="paragraph" w:styleId="666">
    <w:name w:val="Heading 6"/>
    <w:basedOn w:val="833"/>
    <w:next w:val="833"/>
    <w:link w:val="66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7">
    <w:name w:val="Heading 6 Char"/>
    <w:basedOn w:val="834"/>
    <w:link w:val="666"/>
    <w:uiPriority w:val="9"/>
    <w:rPr>
      <w:rFonts w:ascii="Arial" w:hAnsi="Arial" w:eastAsia="Arial" w:cs="Arial"/>
      <w:b/>
      <w:bCs/>
      <w:sz w:val="22"/>
      <w:szCs w:val="22"/>
    </w:rPr>
  </w:style>
  <w:style w:type="paragraph" w:styleId="668">
    <w:name w:val="Heading 7"/>
    <w:basedOn w:val="833"/>
    <w:next w:val="833"/>
    <w:link w:val="66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9">
    <w:name w:val="Heading 7 Char"/>
    <w:basedOn w:val="834"/>
    <w:link w:val="66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0">
    <w:name w:val="Heading 8"/>
    <w:basedOn w:val="833"/>
    <w:next w:val="833"/>
    <w:link w:val="67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1">
    <w:name w:val="Heading 8 Char"/>
    <w:basedOn w:val="834"/>
    <w:link w:val="670"/>
    <w:uiPriority w:val="9"/>
    <w:rPr>
      <w:rFonts w:ascii="Arial" w:hAnsi="Arial" w:eastAsia="Arial" w:cs="Arial"/>
      <w:i/>
      <w:iCs/>
      <w:sz w:val="22"/>
      <w:szCs w:val="22"/>
    </w:rPr>
  </w:style>
  <w:style w:type="paragraph" w:styleId="672">
    <w:name w:val="Heading 9"/>
    <w:basedOn w:val="833"/>
    <w:next w:val="833"/>
    <w:link w:val="67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3">
    <w:name w:val="Heading 9 Char"/>
    <w:basedOn w:val="834"/>
    <w:link w:val="672"/>
    <w:uiPriority w:val="9"/>
    <w:rPr>
      <w:rFonts w:ascii="Arial" w:hAnsi="Arial" w:eastAsia="Arial" w:cs="Arial"/>
      <w:i/>
      <w:iCs/>
      <w:sz w:val="21"/>
      <w:szCs w:val="21"/>
    </w:rPr>
  </w:style>
  <w:style w:type="paragraph" w:styleId="674">
    <w:name w:val="No Spacing"/>
    <w:uiPriority w:val="1"/>
    <w:qFormat/>
    <w:pPr>
      <w:spacing w:before="0" w:after="0" w:line="240" w:lineRule="auto"/>
    </w:pPr>
  </w:style>
  <w:style w:type="paragraph" w:styleId="675">
    <w:name w:val="Title"/>
    <w:basedOn w:val="833"/>
    <w:next w:val="833"/>
    <w:link w:val="676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6">
    <w:name w:val="Title Char"/>
    <w:basedOn w:val="834"/>
    <w:link w:val="675"/>
    <w:uiPriority w:val="10"/>
    <w:rPr>
      <w:sz w:val="48"/>
      <w:szCs w:val="48"/>
    </w:rPr>
  </w:style>
  <w:style w:type="paragraph" w:styleId="677">
    <w:name w:val="Subtitle"/>
    <w:basedOn w:val="833"/>
    <w:next w:val="833"/>
    <w:link w:val="678"/>
    <w:uiPriority w:val="11"/>
    <w:qFormat/>
    <w:pPr>
      <w:spacing w:before="200" w:after="200"/>
    </w:pPr>
    <w:rPr>
      <w:sz w:val="24"/>
      <w:szCs w:val="24"/>
    </w:rPr>
  </w:style>
  <w:style w:type="character" w:styleId="678">
    <w:name w:val="Subtitle Char"/>
    <w:basedOn w:val="834"/>
    <w:link w:val="677"/>
    <w:uiPriority w:val="11"/>
    <w:rPr>
      <w:sz w:val="24"/>
      <w:szCs w:val="24"/>
    </w:rPr>
  </w:style>
  <w:style w:type="paragraph" w:styleId="679">
    <w:name w:val="Quote"/>
    <w:basedOn w:val="833"/>
    <w:next w:val="833"/>
    <w:link w:val="680"/>
    <w:uiPriority w:val="29"/>
    <w:qFormat/>
    <w:pPr>
      <w:ind w:left="720" w:right="720"/>
    </w:pPr>
    <w:rPr>
      <w:i/>
    </w:rPr>
  </w:style>
  <w:style w:type="character" w:styleId="680">
    <w:name w:val="Quote Char"/>
    <w:link w:val="679"/>
    <w:uiPriority w:val="29"/>
    <w:rPr>
      <w:i/>
    </w:rPr>
  </w:style>
  <w:style w:type="paragraph" w:styleId="681">
    <w:name w:val="Intense Quote"/>
    <w:basedOn w:val="833"/>
    <w:next w:val="833"/>
    <w:link w:val="682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2">
    <w:name w:val="Intense Quote Char"/>
    <w:link w:val="681"/>
    <w:uiPriority w:val="30"/>
    <w:rPr>
      <w:i/>
    </w:rPr>
  </w:style>
  <w:style w:type="paragraph" w:styleId="683">
    <w:name w:val="Header"/>
    <w:basedOn w:val="833"/>
    <w:link w:val="68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4">
    <w:name w:val="Header Char"/>
    <w:basedOn w:val="834"/>
    <w:link w:val="683"/>
    <w:uiPriority w:val="99"/>
  </w:style>
  <w:style w:type="paragraph" w:styleId="685">
    <w:name w:val="Footer"/>
    <w:basedOn w:val="833"/>
    <w:link w:val="688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6">
    <w:name w:val="Footer Char"/>
    <w:basedOn w:val="834"/>
    <w:link w:val="685"/>
    <w:uiPriority w:val="99"/>
  </w:style>
  <w:style w:type="paragraph" w:styleId="687">
    <w:name w:val="Caption"/>
    <w:basedOn w:val="833"/>
    <w:next w:val="83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8">
    <w:name w:val="Caption Char"/>
    <w:basedOn w:val="687"/>
    <w:link w:val="685"/>
    <w:uiPriority w:val="99"/>
  </w:style>
  <w:style w:type="table" w:styleId="689">
    <w:name w:val="Table Grid"/>
    <w:basedOn w:val="835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Table Grid Light"/>
    <w:basedOn w:val="83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1">
    <w:name w:val="Plain Table 1"/>
    <w:basedOn w:val="83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2"/>
    <w:basedOn w:val="835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3">
    <w:name w:val="Plain Table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4">
    <w:name w:val="Plain Table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Plain Table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6">
    <w:name w:val="Grid Table 1 Light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1 Light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2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3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4"/>
    <w:basedOn w:val="83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8">
    <w:name w:val="Grid Table 4 - Accent 1"/>
    <w:basedOn w:val="83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9">
    <w:name w:val="Grid Table 4 - Accent 2"/>
    <w:basedOn w:val="83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0">
    <w:name w:val="Grid Table 4 - Accent 3"/>
    <w:basedOn w:val="83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1">
    <w:name w:val="Grid Table 4 - Accent 4"/>
    <w:basedOn w:val="83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2">
    <w:name w:val="Grid Table 4 - Accent 5"/>
    <w:basedOn w:val="83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3">
    <w:name w:val="Grid Table 4 - Accent 6"/>
    <w:basedOn w:val="83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4">
    <w:name w:val="Grid Table 5 Dark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8">
    <w:name w:val="Grid Table 5 Dark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0">
    <w:name w:val="Grid Table 5 Dark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1">
    <w:name w:val="Grid Table 6 Colorful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2">
    <w:name w:val="Grid Table 6 Colorful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3">
    <w:name w:val="Grid Table 6 Colorful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4">
    <w:name w:val="Grid Table 6 Colorful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5">
    <w:name w:val="Grid Table 6 Colorful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6">
    <w:name w:val="Grid Table 6 Colorful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6 Colorful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8">
    <w:name w:val="Grid Table 7 Colorful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7 Colorful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1 Light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3">
    <w:name w:val="List Table 2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4">
    <w:name w:val="List Table 2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5">
    <w:name w:val="List Table 2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6">
    <w:name w:val="List Table 2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7">
    <w:name w:val="List Table 2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8">
    <w:name w:val="List Table 2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9">
    <w:name w:val="List Table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3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4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5 Dark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5 Dark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0">
    <w:name w:val="List Table 6 Colorful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1">
    <w:name w:val="List Table 6 Colorful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2">
    <w:name w:val="List Table 6 Colorful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3">
    <w:name w:val="List Table 6 Colorful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4">
    <w:name w:val="List Table 6 Colorful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5">
    <w:name w:val="List Table 6 Colorful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6">
    <w:name w:val="List Table 6 Colorful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7">
    <w:name w:val="List Table 7 Colorful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8">
    <w:name w:val="List Table 7 Colorful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9">
    <w:name w:val="List Table 7 Colorful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0">
    <w:name w:val="List Table 7 Colorful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1">
    <w:name w:val="List Table 7 Colorful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2">
    <w:name w:val="List Table 7 Colorful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3">
    <w:name w:val="List Table 7 Colorful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4">
    <w:name w:val="Lined - Accent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5">
    <w:name w:val="Lined - Accent 1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6">
    <w:name w:val="Lined - Accent 2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7">
    <w:name w:val="Lined - Accent 3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8">
    <w:name w:val="Lined - Accent 4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9">
    <w:name w:val="Lined - Accent 5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0">
    <w:name w:val="Lined - Accent 6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1">
    <w:name w:val="Bordered &amp; Lined - Accent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2">
    <w:name w:val="Bordered &amp; Lined - Accent 1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3">
    <w:name w:val="Bordered &amp; Lined - Accent 2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4">
    <w:name w:val="Bordered &amp; Lined - Accent 3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5">
    <w:name w:val="Bordered &amp; Lined - Accent 4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6">
    <w:name w:val="Bordered &amp; Lined - Accent 5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7">
    <w:name w:val="Bordered &amp; Lined - Accent 6"/>
    <w:basedOn w:val="83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8">
    <w:name w:val="Bordered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9">
    <w:name w:val="Bordered - Accent 1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0">
    <w:name w:val="Bordered - Accent 2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1">
    <w:name w:val="Bordered - Accent 3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2">
    <w:name w:val="Bordered - Accent 4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3">
    <w:name w:val="Bordered - Accent 5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4">
    <w:name w:val="Bordered - Accent 6"/>
    <w:basedOn w:val="83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5">
    <w:name w:val="Hyperlink"/>
    <w:uiPriority w:val="99"/>
    <w:unhideWhenUsed/>
    <w:rPr>
      <w:color w:val="0000ff" w:themeColor="hyperlink"/>
      <w:u w:val="single"/>
    </w:rPr>
  </w:style>
  <w:style w:type="paragraph" w:styleId="816">
    <w:name w:val="footnote text"/>
    <w:basedOn w:val="833"/>
    <w:link w:val="817"/>
    <w:uiPriority w:val="99"/>
    <w:semiHidden/>
    <w:unhideWhenUsed/>
    <w:pPr>
      <w:spacing w:after="40" w:line="240" w:lineRule="auto"/>
    </w:pPr>
    <w:rPr>
      <w:sz w:val="18"/>
    </w:rPr>
  </w:style>
  <w:style w:type="character" w:styleId="817">
    <w:name w:val="Footnote Text Char"/>
    <w:link w:val="816"/>
    <w:uiPriority w:val="99"/>
    <w:rPr>
      <w:sz w:val="18"/>
    </w:rPr>
  </w:style>
  <w:style w:type="character" w:styleId="818">
    <w:name w:val="footnote reference"/>
    <w:basedOn w:val="834"/>
    <w:uiPriority w:val="99"/>
    <w:unhideWhenUsed/>
    <w:rPr>
      <w:vertAlign w:val="superscript"/>
    </w:rPr>
  </w:style>
  <w:style w:type="paragraph" w:styleId="819">
    <w:name w:val="endnote text"/>
    <w:basedOn w:val="833"/>
    <w:link w:val="820"/>
    <w:uiPriority w:val="99"/>
    <w:semiHidden/>
    <w:unhideWhenUsed/>
    <w:pPr>
      <w:spacing w:after="0" w:line="240" w:lineRule="auto"/>
    </w:pPr>
    <w:rPr>
      <w:sz w:val="20"/>
    </w:rPr>
  </w:style>
  <w:style w:type="character" w:styleId="820">
    <w:name w:val="Endnote Text Char"/>
    <w:link w:val="819"/>
    <w:uiPriority w:val="99"/>
    <w:rPr>
      <w:sz w:val="20"/>
    </w:rPr>
  </w:style>
  <w:style w:type="character" w:styleId="821">
    <w:name w:val="endnote reference"/>
    <w:basedOn w:val="834"/>
    <w:uiPriority w:val="99"/>
    <w:semiHidden/>
    <w:unhideWhenUsed/>
    <w:rPr>
      <w:vertAlign w:val="superscript"/>
    </w:rPr>
  </w:style>
  <w:style w:type="paragraph" w:styleId="822">
    <w:name w:val="toc 1"/>
    <w:basedOn w:val="833"/>
    <w:next w:val="833"/>
    <w:uiPriority w:val="39"/>
    <w:unhideWhenUsed/>
    <w:pPr>
      <w:ind w:left="0" w:right="0" w:firstLine="0"/>
      <w:spacing w:after="57"/>
    </w:pPr>
  </w:style>
  <w:style w:type="paragraph" w:styleId="823">
    <w:name w:val="toc 2"/>
    <w:basedOn w:val="833"/>
    <w:next w:val="833"/>
    <w:uiPriority w:val="39"/>
    <w:unhideWhenUsed/>
    <w:pPr>
      <w:ind w:left="283" w:right="0" w:firstLine="0"/>
      <w:spacing w:after="57"/>
    </w:pPr>
  </w:style>
  <w:style w:type="paragraph" w:styleId="824">
    <w:name w:val="toc 3"/>
    <w:basedOn w:val="833"/>
    <w:next w:val="833"/>
    <w:uiPriority w:val="39"/>
    <w:unhideWhenUsed/>
    <w:pPr>
      <w:ind w:left="567" w:right="0" w:firstLine="0"/>
      <w:spacing w:after="57"/>
    </w:pPr>
  </w:style>
  <w:style w:type="paragraph" w:styleId="825">
    <w:name w:val="toc 4"/>
    <w:basedOn w:val="833"/>
    <w:next w:val="833"/>
    <w:uiPriority w:val="39"/>
    <w:unhideWhenUsed/>
    <w:pPr>
      <w:ind w:left="850" w:right="0" w:firstLine="0"/>
      <w:spacing w:after="57"/>
    </w:pPr>
  </w:style>
  <w:style w:type="paragraph" w:styleId="826">
    <w:name w:val="toc 5"/>
    <w:basedOn w:val="833"/>
    <w:next w:val="833"/>
    <w:uiPriority w:val="39"/>
    <w:unhideWhenUsed/>
    <w:pPr>
      <w:ind w:left="1134" w:right="0" w:firstLine="0"/>
      <w:spacing w:after="57"/>
    </w:pPr>
  </w:style>
  <w:style w:type="paragraph" w:styleId="827">
    <w:name w:val="toc 6"/>
    <w:basedOn w:val="833"/>
    <w:next w:val="833"/>
    <w:uiPriority w:val="39"/>
    <w:unhideWhenUsed/>
    <w:pPr>
      <w:ind w:left="1417" w:right="0" w:firstLine="0"/>
      <w:spacing w:after="57"/>
    </w:pPr>
  </w:style>
  <w:style w:type="paragraph" w:styleId="828">
    <w:name w:val="toc 7"/>
    <w:basedOn w:val="833"/>
    <w:next w:val="833"/>
    <w:uiPriority w:val="39"/>
    <w:unhideWhenUsed/>
    <w:pPr>
      <w:ind w:left="1701" w:right="0" w:firstLine="0"/>
      <w:spacing w:after="57"/>
    </w:pPr>
  </w:style>
  <w:style w:type="paragraph" w:styleId="829">
    <w:name w:val="toc 8"/>
    <w:basedOn w:val="833"/>
    <w:next w:val="833"/>
    <w:uiPriority w:val="39"/>
    <w:unhideWhenUsed/>
    <w:pPr>
      <w:ind w:left="1984" w:right="0" w:firstLine="0"/>
      <w:spacing w:after="57"/>
    </w:pPr>
  </w:style>
  <w:style w:type="paragraph" w:styleId="830">
    <w:name w:val="toc 9"/>
    <w:basedOn w:val="833"/>
    <w:next w:val="833"/>
    <w:uiPriority w:val="39"/>
    <w:unhideWhenUsed/>
    <w:pPr>
      <w:ind w:left="2268" w:right="0" w:firstLine="0"/>
      <w:spacing w:after="57"/>
    </w:pPr>
  </w:style>
  <w:style w:type="paragraph" w:styleId="831">
    <w:name w:val="TOC Heading"/>
    <w:uiPriority w:val="39"/>
    <w:unhideWhenUsed/>
  </w:style>
  <w:style w:type="paragraph" w:styleId="832">
    <w:name w:val="table of figures"/>
    <w:basedOn w:val="833"/>
    <w:next w:val="833"/>
    <w:uiPriority w:val="99"/>
    <w:unhideWhenUsed/>
    <w:pPr>
      <w:spacing w:after="0" w:afterAutospacing="0"/>
    </w:pPr>
  </w:style>
  <w:style w:type="paragraph" w:styleId="833" w:default="1">
    <w:name w:val="Normal"/>
    <w:qFormat/>
    <w:rPr>
      <w:rFonts w:ascii="Calibri" w:hAnsi="Calibri" w:eastAsia="Calibri" w:cs="Times New Roman"/>
    </w:rPr>
  </w:style>
  <w:style w:type="character" w:styleId="834" w:default="1">
    <w:name w:val="Default Paragraph Font"/>
    <w:uiPriority w:val="1"/>
    <w:semiHidden/>
    <w:unhideWhenUsed/>
  </w:style>
  <w:style w:type="table" w:styleId="835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6" w:default="1">
    <w:name w:val="No List"/>
    <w:uiPriority w:val="99"/>
    <w:semiHidden/>
    <w:unhideWhenUsed/>
  </w:style>
  <w:style w:type="paragraph" w:styleId="837">
    <w:name w:val="List Paragraph"/>
    <w:basedOn w:val="833"/>
    <w:uiPriority w:val="34"/>
    <w:qFormat/>
    <w:pPr>
      <w:contextualSpacing/>
      <w:ind w:left="720"/>
    </w:pPr>
  </w:style>
  <w:style w:type="character" w:styleId="838" w:customStyle="1">
    <w:name w:val="Font Style29"/>
    <w:rPr>
      <w:rFonts w:ascii="Times New Roman" w:hAnsi="Times New Roman" w:cs="Times New Roman"/>
      <w:sz w:val="26"/>
      <w:szCs w:val="26"/>
    </w:rPr>
  </w:style>
  <w:style w:type="paragraph" w:styleId="839">
    <w:name w:val="Balloon Text"/>
    <w:basedOn w:val="833"/>
    <w:link w:val="840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840" w:customStyle="1">
    <w:name w:val="Текст выноски Знак"/>
    <w:basedOn w:val="834"/>
    <w:link w:val="839"/>
    <w:uiPriority w:val="99"/>
    <w:semiHidden/>
    <w:rPr>
      <w:rFonts w:ascii="Tahoma" w:hAnsi="Tahoma" w:eastAsia="Calibri" w:cs="Tahoma"/>
      <w:sz w:val="16"/>
      <w:szCs w:val="16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8D8EB3-C40A-42FD-AE05-4132D2B25C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Р7-Офис/7.4.0.341</Application>
  <Company>Управление ветеренарии Новосибирской области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kandiba</dc:creator>
  <cp:keywords/>
  <dc:description/>
  <cp:revision>5</cp:revision>
  <dcterms:created xsi:type="dcterms:W3CDTF">2023-05-10T02:58:00Z</dcterms:created>
  <dcterms:modified xsi:type="dcterms:W3CDTF">2024-02-05T09:58:53Z</dcterms:modified>
</cp:coreProperties>
</file>