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/>
        <w:shd w:val="clear" w:color="auto" w:fill="ffffff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Результаты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рассмотрения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обращений граждан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, поступивших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в управлени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е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ветеринарии Новосибирской области за декабрь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г.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jc w:val="center"/>
        <w:spacing w:after="0"/>
        <w:shd w:val="clear" w:color="auto" w:fill="ffffff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ind w:firstLine="708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Рассмотрение обращений граждан, объединений граждан, в том числе юридических лиц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(далее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–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обращения), адресованных начальн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ику управления ветеринарии Новосибирской области, организовано и ведется в соответствии с Конституцией Российской Федерации, действующим федеральным и областным законодательством, регламентирующим порядок рассмотрения обращений граждан. Организацию работы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 обращениями граждан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управлении ветеринарии Новосибирской области осуществляет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заместитель начальника управления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ветеринарии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Новосибирской области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соответствии с должностным регламентом гражданского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служащего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Порядок организации работы с обращениями и проведени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я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личного приема граждан в управлении ветеринарии Новосибирской области установлен инструкцией, утвержденной приказом начальника управления ветеринарии Новосибирской области от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05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.20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 №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113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«Об утверждении инструкции о порядке организации работы с обращениями граждан в управлении ветеринарии Новосибирской области».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ffffff" w:themeColor="background1" w:fill="ffffff" w:themeFill="background1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декабре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непосредственно в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адрес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начальника управления ветеринарии Новосибирской области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поступило 28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обращени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й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от граждан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(в </w:t>
      </w:r>
      <w:r>
        <w:rPr>
          <w:rFonts w:ascii="Times New Roman" w:hAnsi="Times New Roman" w:eastAsia="Times New Roman"/>
          <w:i/>
          <w:iCs/>
          <w:sz w:val="28"/>
          <w:szCs w:val="28"/>
          <w:lang w:eastAsia="ru-RU"/>
        </w:rPr>
        <w:t xml:space="preserve">декабре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года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iCs/>
          <w:sz w:val="28"/>
          <w:szCs w:val="28"/>
          <w:lang w:eastAsia="ru-RU"/>
        </w:rPr>
        <w:t xml:space="preserve">33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, в ноябре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iCs/>
          <w:sz w:val="28"/>
          <w:szCs w:val="28"/>
          <w:lang w:eastAsia="ru-RU"/>
        </w:rPr>
        <w:t xml:space="preserve">55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в том числе: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 28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письменн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ых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й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(в декабре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- </w:t>
      </w:r>
      <w:r>
        <w:rPr>
          <w:rFonts w:ascii="Times New Roman" w:hAnsi="Times New Roman" w:eastAsia="Times New Roman"/>
          <w:i/>
          <w:sz w:val="28"/>
          <w:szCs w:val="28"/>
          <w:shd w:val="clear" w:color="ffffff" w:themeColor="background1" w:fill="ffffff" w:themeFill="background1"/>
          <w:lang w:eastAsia="ru-RU"/>
        </w:rPr>
        <w:t xml:space="preserve">32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, в ноябре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shd w:val="clear" w:color="ffffff" w:themeColor="background1" w:fill="ffffff" w:themeFill="background1"/>
          <w:lang w:eastAsia="ru-RU"/>
        </w:rPr>
        <w:t xml:space="preserve">55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в том числе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форме электронного документа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 20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(в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дека</w:t>
      </w:r>
      <w:r>
        <w:rPr>
          <w:rFonts w:ascii="Times New Roman" w:hAnsi="Times New Roman" w:eastAsia="Times New Roman"/>
          <w:i/>
          <w:iCs/>
          <w:sz w:val="28"/>
          <w:szCs w:val="28"/>
          <w:lang w:eastAsia="ru-RU"/>
        </w:rPr>
        <w:t xml:space="preserve">бре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года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28;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в ноябре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года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shd w:val="clear" w:color="ffffff" w:themeColor="background1" w:fill="ffffff" w:themeFill="background1"/>
          <w:lang w:eastAsia="ru-RU"/>
        </w:rPr>
        <w:t xml:space="preserve">38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 личных прием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ах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начальника управления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ветеринарии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Новосибирской области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ноя</w:t>
      </w:r>
      <w:r>
        <w:rPr>
          <w:rFonts w:ascii="Times New Roman" w:hAnsi="Times New Roman" w:eastAsia="Times New Roman"/>
          <w:i w:val="0"/>
          <w:iCs w:val="0"/>
          <w:sz w:val="28"/>
          <w:szCs w:val="28"/>
          <w:lang w:eastAsia="ru-RU"/>
        </w:rPr>
        <w:t xml:space="preserve">бре</w:t>
      </w:r>
      <w:r>
        <w:rPr>
          <w:rFonts w:ascii="Times New Roman" w:hAnsi="Times New Roman" w:eastAsia="Times New Roman"/>
          <w:i/>
          <w:i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 w:val="0"/>
          <w:iCs w:val="0"/>
          <w:sz w:val="28"/>
          <w:szCs w:val="28"/>
          <w:lang w:eastAsia="ru-RU"/>
        </w:rPr>
        <w:t xml:space="preserve">посетителей не</w:t>
      </w:r>
      <w:r>
        <w:rPr>
          <w:rFonts w:ascii="Times New Roman" w:hAnsi="Times New Roman" w:eastAsia="Times New Roman"/>
          <w:i/>
          <w:i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shd w:val="clear" w:color="ffffff" w:themeColor="background1" w:fill="ffffff" w:themeFill="background1"/>
          <w:lang w:eastAsia="ru-RU"/>
        </w:rPr>
        <w:t xml:space="preserve">зарегистрирован</w:t>
      </w:r>
      <w:r>
        <w:rPr>
          <w:rFonts w:ascii="Times New Roman" w:hAnsi="Times New Roman" w:eastAsia="Times New Roman"/>
          <w:sz w:val="28"/>
          <w:szCs w:val="28"/>
          <w:shd w:val="clear" w:color="ffffff" w:themeColor="background1" w:fill="ffffff" w:themeFill="background1"/>
          <w:lang w:eastAsia="ru-RU"/>
        </w:rPr>
        <w:t xml:space="preserve">о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(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в </w:t>
      </w:r>
      <w:r>
        <w:rPr>
          <w:rFonts w:ascii="Times New Roman" w:hAnsi="Times New Roman" w:eastAsia="Times New Roman"/>
          <w:i/>
          <w:iCs/>
          <w:sz w:val="28"/>
          <w:szCs w:val="28"/>
          <w:lang w:eastAsia="ru-RU"/>
        </w:rPr>
        <w:t xml:space="preserve">декабре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- </w:t>
      </w:r>
      <w:r>
        <w:rPr>
          <w:rFonts w:ascii="Times New Roman" w:hAnsi="Times New Roman" w:eastAsia="Times New Roman"/>
          <w:i/>
          <w:sz w:val="28"/>
          <w:szCs w:val="28"/>
          <w:shd w:val="clear" w:color="ffffff" w:themeColor="background1" w:fill="ffffff" w:themeFill="background1"/>
          <w:lang w:eastAsia="ru-RU"/>
        </w:rPr>
        <w:t xml:space="preserve">1</w:t>
      </w:r>
      <w:r>
        <w:rPr>
          <w:rFonts w:ascii="Times New Roman" w:hAnsi="Times New Roman" w:eastAsia="Times New Roman"/>
          <w:i/>
          <w:sz w:val="28"/>
          <w:szCs w:val="28"/>
          <w:shd w:val="clear" w:color="ffffff" w:themeColor="background1" w:fill="ffffff" w:themeFill="background1"/>
          <w:lang w:eastAsia="ru-RU"/>
        </w:rPr>
        <w:t xml:space="preserve">, </w:t>
      </w:r>
      <w:r>
        <w:rPr>
          <w:rFonts w:ascii="Times New Roman" w:hAnsi="Times New Roman" w:eastAsia="Times New Roman"/>
          <w:i/>
          <w:sz w:val="28"/>
          <w:szCs w:val="28"/>
          <w:shd w:val="clear" w:color="ffffff" w:themeColor="background1" w:fill="ffffff" w:themeFill="background1"/>
          <w:lang w:eastAsia="ru-RU"/>
        </w:rPr>
        <w:t xml:space="preserve">в ноябре </w:t>
      </w:r>
      <w:r>
        <w:rPr>
          <w:rFonts w:ascii="Times New Roman" w:hAnsi="Times New Roman" w:eastAsia="Times New Roman"/>
          <w:i/>
          <w:sz w:val="28"/>
          <w:szCs w:val="28"/>
          <w:shd w:val="clear" w:color="ffffff" w:themeColor="background1" w:fill="ffffff" w:themeFill="background1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shd w:val="clear" w:color="ffffff" w:themeColor="background1" w:fill="ffffff" w:themeFill="background1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shd w:val="clear" w:color="ffffff" w:themeColor="background1" w:fill="ffffff" w:themeFill="background1"/>
          <w:lang w:eastAsia="ru-RU"/>
        </w:rPr>
        <w:t xml:space="preserve">3</w:t>
      </w:r>
      <w:r>
        <w:rPr>
          <w:rFonts w:ascii="Times New Roman" w:hAnsi="Times New Roman" w:eastAsia="Times New Roman"/>
          <w:i/>
          <w:sz w:val="28"/>
          <w:szCs w:val="28"/>
          <w:shd w:val="clear" w:color="ffffff" w:themeColor="background1" w:fill="ffffff" w:themeFill="background1"/>
          <w:lang w:eastAsia="ru-RU"/>
        </w:rPr>
        <w:t xml:space="preserve"> года - </w:t>
      </w:r>
      <w:r>
        <w:rPr>
          <w:rFonts w:ascii="Times New Roman" w:hAnsi="Times New Roman" w:eastAsia="Times New Roman"/>
          <w:i/>
          <w:sz w:val="28"/>
          <w:szCs w:val="28"/>
          <w:shd w:val="clear" w:color="ffffff" w:themeColor="background1" w:fill="ffffff" w:themeFill="background1"/>
          <w:lang w:eastAsia="ru-RU"/>
        </w:rPr>
        <w:t xml:space="preserve">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устн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ы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х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запрос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ов 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с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ообщени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й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телефонную службу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управления ветеринарии Новосибирской области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не зарегистрировано (в том числе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форме СМС-сообщени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й)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(в </w:t>
      </w:r>
      <w:r>
        <w:rPr>
          <w:rFonts w:ascii="Times New Roman" w:hAnsi="Times New Roman" w:eastAsia="Times New Roman"/>
          <w:i/>
          <w:iCs/>
          <w:sz w:val="28"/>
          <w:szCs w:val="28"/>
          <w:lang w:eastAsia="ru-RU"/>
        </w:rPr>
        <w:t xml:space="preserve">декабре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-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, в ноябре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).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Общее количество обращений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сообщений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и запросов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по сравнению с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декабрем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года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 уменьшилось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на 5 </w:t>
      </w:r>
      <w:r>
        <w:rPr>
          <w:rFonts w:ascii="Times New Roman" w:hAnsi="Times New Roman" w:eastAsia="Times New Roman"/>
          <w:bCs/>
          <w:sz w:val="28"/>
          <w:szCs w:val="28"/>
          <w:shd w:val="clear" w:color="ffffff" w:themeColor="background1" w:fill="ffffff" w:themeFill="background1"/>
          <w:lang w:eastAsia="ru-RU"/>
        </w:rPr>
        <w:t xml:space="preserve">(</w:t>
      </w:r>
      <w:r>
        <w:rPr>
          <w:rFonts w:ascii="Times New Roman" w:hAnsi="Times New Roman" w:eastAsia="Times New Roman"/>
          <w:bCs/>
          <w:sz w:val="28"/>
          <w:szCs w:val="28"/>
          <w:shd w:val="clear" w:color="ffffff" w:themeColor="background1" w:fill="ffffff" w:themeFill="background1"/>
          <w:lang w:eastAsia="ru-RU"/>
        </w:rPr>
        <w:t xml:space="preserve">- 15,1%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)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,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 ноябрем</w:t>
      </w:r>
      <w:r>
        <w:rPr>
          <w:rFonts w:ascii="Times New Roman" w:hAnsi="Times New Roman" w:eastAsia="Times New Roman"/>
          <w:i/>
          <w:i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–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 27 </w:t>
      </w:r>
      <w:r>
        <w:rPr>
          <w:rFonts w:ascii="Times New Roman" w:hAnsi="Times New Roman" w:eastAsia="Times New Roman"/>
          <w:sz w:val="28"/>
          <w:szCs w:val="28"/>
          <w:shd w:val="clear" w:color="ffffff" w:themeColor="background1" w:fill="ffffff" w:themeFill="background1"/>
          <w:lang w:eastAsia="ru-RU"/>
        </w:rPr>
        <w:t xml:space="preserve">(</w:t>
      </w:r>
      <w:r>
        <w:rPr>
          <w:rFonts w:ascii="Times New Roman" w:hAnsi="Times New Roman" w:eastAsia="Times New Roman"/>
          <w:sz w:val="28"/>
          <w:szCs w:val="28"/>
          <w:shd w:val="clear" w:color="ffffff" w:themeColor="background1" w:fill="ffffff" w:themeFill="background1"/>
          <w:lang w:eastAsia="ru-RU"/>
        </w:rPr>
        <w:t xml:space="preserve">- 49,1%</w:t>
      </w:r>
      <w:r>
        <w:rPr>
          <w:rFonts w:ascii="Times New Roman" w:hAnsi="Times New Roman" w:eastAsia="Times New Roman"/>
          <w:sz w:val="28"/>
          <w:szCs w:val="28"/>
          <w:shd w:val="clear" w:color="ffffff" w:themeColor="background1" w:fill="ffffff" w:themeFill="background1"/>
          <w:lang w:eastAsia="ru-RU"/>
        </w:rPr>
        <w:t xml:space="preserve">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Поднимаемые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гражданами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письменных обращениях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проблемы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связаны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с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ненадлежащим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содержанием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домашних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животных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(9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нарушениями в области ветеринарии (4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животноводством (1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работой ветеринарной службы (4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причинением вреда здоровью граждан вследствие нападения животных (2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гуманным отношением к животным (2), содержанием домашних животных (2), отловом животных (1)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ЛПХ (2), прочие (1).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Результаты рассмотрения письменных обращений по состоянию на </w:t>
      </w:r>
      <w:r>
        <w:rPr>
          <w:rFonts w:ascii="Times New Roman" w:hAnsi="Times New Roman" w:eastAsia="Times New Roman"/>
          <w:sz w:val="28"/>
          <w:szCs w:val="28"/>
          <w:highlight w:val="white"/>
          <w:shd w:val="clear" w:color="f2dcdb" w:themeColor="accent2" w:themeTint="33" w:fill="f2dcdb" w:themeFill="accent2" w:themeFillTint="33"/>
          <w:lang w:eastAsia="ru-RU"/>
        </w:rPr>
        <w:t xml:space="preserve">3</w:t>
      </w:r>
      <w:r>
        <w:rPr>
          <w:rFonts w:ascii="Times New Roman" w:hAnsi="Times New Roman" w:eastAsia="Times New Roman"/>
          <w:sz w:val="28"/>
          <w:szCs w:val="28"/>
          <w:highlight w:val="white"/>
          <w:shd w:val="clear" w:color="f2dcdb" w:themeColor="accent2" w:themeTint="33" w:fill="f2dcdb" w:themeFill="accent2" w:themeFillTint="33"/>
          <w:lang w:eastAsia="ru-RU"/>
        </w:rPr>
        <w:t xml:space="preserve">1.</w:t>
      </w:r>
      <w:r>
        <w:rPr>
          <w:rFonts w:ascii="Times New Roman" w:hAnsi="Times New Roman" w:eastAsia="Times New Roman"/>
          <w:sz w:val="28"/>
          <w:szCs w:val="28"/>
          <w:highlight w:val="white"/>
          <w:shd w:val="clear" w:color="f2dcdb" w:themeColor="accent2" w:themeTint="33" w:fill="f2dcdb" w:themeFill="accent2" w:themeFillTint="33"/>
          <w:lang w:eastAsia="ru-RU"/>
        </w:rPr>
        <w:t xml:space="preserve">12</w:t>
      </w:r>
      <w:r>
        <w:rPr>
          <w:rFonts w:ascii="Times New Roman" w:hAnsi="Times New Roman" w:eastAsia="Times New Roman"/>
          <w:sz w:val="28"/>
          <w:szCs w:val="28"/>
          <w:highlight w:val="white"/>
          <w:lang w:eastAsia="ru-RU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 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даны разъяснения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–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shd w:val="clear" w:color="ffffff" w:themeColor="background1" w:fill="ffffff" w:themeFill="background1"/>
          <w:lang w:eastAsia="ru-RU"/>
        </w:rPr>
        <w:t xml:space="preserve">14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находятся на рассмотрении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–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14.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Из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общественной приемной Губернатора области в </w:t>
      </w:r>
      <w:r>
        <w:rPr>
          <w:rFonts w:ascii="Times New Roman" w:hAnsi="Times New Roman" w:eastAsia="Times New Roman"/>
          <w:i/>
          <w:iCs/>
          <w:sz w:val="28"/>
          <w:szCs w:val="28"/>
          <w:lang w:eastAsia="ru-RU"/>
        </w:rPr>
        <w:t xml:space="preserve">дек</w:t>
      </w:r>
      <w:r>
        <w:rPr>
          <w:rFonts w:ascii="Times New Roman" w:hAnsi="Times New Roman" w:eastAsia="Times New Roman"/>
          <w:i/>
          <w:iCs/>
          <w:sz w:val="28"/>
          <w:szCs w:val="28"/>
          <w:lang w:eastAsia="ru-RU"/>
        </w:rPr>
        <w:t xml:space="preserve">абре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года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поступ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ло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6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обращений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(в </w:t>
      </w:r>
      <w:r>
        <w:rPr>
          <w:rFonts w:ascii="Times New Roman" w:hAnsi="Times New Roman" w:eastAsia="Times New Roman"/>
          <w:i/>
          <w:iCs/>
          <w:sz w:val="28"/>
          <w:szCs w:val="28"/>
          <w:lang w:eastAsia="ru-RU"/>
        </w:rPr>
        <w:t xml:space="preserve">декабре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–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4; в ноябре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– 8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)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left"/>
        <w:spacing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jc w:val="center"/>
        <w:spacing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_______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sectPr>
      <w:footnotePr/>
      <w:endnotePr/>
      <w:type w:val="nextPage"/>
      <w:pgSz w:w="11906" w:h="16838" w:orient="portrait"/>
      <w:pgMar w:top="567" w:right="850" w:bottom="1418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6">
    <w:name w:val="Heading 1"/>
    <w:basedOn w:val="833"/>
    <w:next w:val="833"/>
    <w:link w:val="65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7">
    <w:name w:val="Heading 1 Char"/>
    <w:basedOn w:val="834"/>
    <w:link w:val="656"/>
    <w:uiPriority w:val="9"/>
    <w:rPr>
      <w:rFonts w:ascii="Arial" w:hAnsi="Arial" w:eastAsia="Arial" w:cs="Arial"/>
      <w:sz w:val="40"/>
      <w:szCs w:val="40"/>
    </w:rPr>
  </w:style>
  <w:style w:type="paragraph" w:styleId="658">
    <w:name w:val="Heading 2"/>
    <w:basedOn w:val="833"/>
    <w:next w:val="833"/>
    <w:link w:val="65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9">
    <w:name w:val="Heading 2 Char"/>
    <w:basedOn w:val="834"/>
    <w:link w:val="658"/>
    <w:uiPriority w:val="9"/>
    <w:rPr>
      <w:rFonts w:ascii="Arial" w:hAnsi="Arial" w:eastAsia="Arial" w:cs="Arial"/>
      <w:sz w:val="34"/>
    </w:rPr>
  </w:style>
  <w:style w:type="paragraph" w:styleId="660">
    <w:name w:val="Heading 3"/>
    <w:basedOn w:val="833"/>
    <w:next w:val="833"/>
    <w:link w:val="66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1">
    <w:name w:val="Heading 3 Char"/>
    <w:basedOn w:val="834"/>
    <w:link w:val="660"/>
    <w:uiPriority w:val="9"/>
    <w:rPr>
      <w:rFonts w:ascii="Arial" w:hAnsi="Arial" w:eastAsia="Arial" w:cs="Arial"/>
      <w:sz w:val="30"/>
      <w:szCs w:val="30"/>
    </w:rPr>
  </w:style>
  <w:style w:type="paragraph" w:styleId="662">
    <w:name w:val="Heading 4"/>
    <w:basedOn w:val="833"/>
    <w:next w:val="833"/>
    <w:link w:val="66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3">
    <w:name w:val="Heading 4 Char"/>
    <w:basedOn w:val="834"/>
    <w:link w:val="662"/>
    <w:uiPriority w:val="9"/>
    <w:rPr>
      <w:rFonts w:ascii="Arial" w:hAnsi="Arial" w:eastAsia="Arial" w:cs="Arial"/>
      <w:b/>
      <w:bCs/>
      <w:sz w:val="26"/>
      <w:szCs w:val="26"/>
    </w:rPr>
  </w:style>
  <w:style w:type="paragraph" w:styleId="664">
    <w:name w:val="Heading 5"/>
    <w:basedOn w:val="833"/>
    <w:next w:val="833"/>
    <w:link w:val="66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5">
    <w:name w:val="Heading 5 Char"/>
    <w:basedOn w:val="834"/>
    <w:link w:val="664"/>
    <w:uiPriority w:val="9"/>
    <w:rPr>
      <w:rFonts w:ascii="Arial" w:hAnsi="Arial" w:eastAsia="Arial" w:cs="Arial"/>
      <w:b/>
      <w:bCs/>
      <w:sz w:val="24"/>
      <w:szCs w:val="24"/>
    </w:rPr>
  </w:style>
  <w:style w:type="paragraph" w:styleId="666">
    <w:name w:val="Heading 6"/>
    <w:basedOn w:val="833"/>
    <w:next w:val="833"/>
    <w:link w:val="66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7">
    <w:name w:val="Heading 6 Char"/>
    <w:basedOn w:val="834"/>
    <w:link w:val="666"/>
    <w:uiPriority w:val="9"/>
    <w:rPr>
      <w:rFonts w:ascii="Arial" w:hAnsi="Arial" w:eastAsia="Arial" w:cs="Arial"/>
      <w:b/>
      <w:bCs/>
      <w:sz w:val="22"/>
      <w:szCs w:val="22"/>
    </w:rPr>
  </w:style>
  <w:style w:type="paragraph" w:styleId="668">
    <w:name w:val="Heading 7"/>
    <w:basedOn w:val="833"/>
    <w:next w:val="833"/>
    <w:link w:val="66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9">
    <w:name w:val="Heading 7 Char"/>
    <w:basedOn w:val="834"/>
    <w:link w:val="66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0">
    <w:name w:val="Heading 8"/>
    <w:basedOn w:val="833"/>
    <w:next w:val="833"/>
    <w:link w:val="67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1">
    <w:name w:val="Heading 8 Char"/>
    <w:basedOn w:val="834"/>
    <w:link w:val="670"/>
    <w:uiPriority w:val="9"/>
    <w:rPr>
      <w:rFonts w:ascii="Arial" w:hAnsi="Arial" w:eastAsia="Arial" w:cs="Arial"/>
      <w:i/>
      <w:iCs/>
      <w:sz w:val="22"/>
      <w:szCs w:val="22"/>
    </w:rPr>
  </w:style>
  <w:style w:type="paragraph" w:styleId="672">
    <w:name w:val="Heading 9"/>
    <w:basedOn w:val="833"/>
    <w:next w:val="833"/>
    <w:link w:val="67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3">
    <w:name w:val="Heading 9 Char"/>
    <w:basedOn w:val="834"/>
    <w:link w:val="672"/>
    <w:uiPriority w:val="9"/>
    <w:rPr>
      <w:rFonts w:ascii="Arial" w:hAnsi="Arial" w:eastAsia="Arial" w:cs="Arial"/>
      <w:i/>
      <w:iCs/>
      <w:sz w:val="21"/>
      <w:szCs w:val="21"/>
    </w:rPr>
  </w:style>
  <w:style w:type="paragraph" w:styleId="674">
    <w:name w:val="No Spacing"/>
    <w:uiPriority w:val="1"/>
    <w:qFormat/>
    <w:pPr>
      <w:spacing w:before="0" w:after="0" w:line="240" w:lineRule="auto"/>
    </w:pPr>
  </w:style>
  <w:style w:type="paragraph" w:styleId="675">
    <w:name w:val="Title"/>
    <w:basedOn w:val="833"/>
    <w:next w:val="833"/>
    <w:link w:val="67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6">
    <w:name w:val="Title Char"/>
    <w:basedOn w:val="834"/>
    <w:link w:val="675"/>
    <w:uiPriority w:val="10"/>
    <w:rPr>
      <w:sz w:val="48"/>
      <w:szCs w:val="48"/>
    </w:rPr>
  </w:style>
  <w:style w:type="paragraph" w:styleId="677">
    <w:name w:val="Subtitle"/>
    <w:basedOn w:val="833"/>
    <w:next w:val="833"/>
    <w:link w:val="678"/>
    <w:uiPriority w:val="11"/>
    <w:qFormat/>
    <w:pPr>
      <w:spacing w:before="200" w:after="200"/>
    </w:pPr>
    <w:rPr>
      <w:sz w:val="24"/>
      <w:szCs w:val="24"/>
    </w:rPr>
  </w:style>
  <w:style w:type="character" w:styleId="678">
    <w:name w:val="Subtitle Char"/>
    <w:basedOn w:val="834"/>
    <w:link w:val="677"/>
    <w:uiPriority w:val="11"/>
    <w:rPr>
      <w:sz w:val="24"/>
      <w:szCs w:val="24"/>
    </w:rPr>
  </w:style>
  <w:style w:type="paragraph" w:styleId="679">
    <w:name w:val="Quote"/>
    <w:basedOn w:val="833"/>
    <w:next w:val="833"/>
    <w:link w:val="680"/>
    <w:uiPriority w:val="29"/>
    <w:qFormat/>
    <w:pPr>
      <w:ind w:left="720" w:right="720"/>
    </w:pPr>
    <w:rPr>
      <w:i/>
    </w:rPr>
  </w:style>
  <w:style w:type="character" w:styleId="680">
    <w:name w:val="Quote Char"/>
    <w:link w:val="679"/>
    <w:uiPriority w:val="29"/>
    <w:rPr>
      <w:i/>
    </w:rPr>
  </w:style>
  <w:style w:type="paragraph" w:styleId="681">
    <w:name w:val="Intense Quote"/>
    <w:basedOn w:val="833"/>
    <w:next w:val="833"/>
    <w:link w:val="682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2">
    <w:name w:val="Intense Quote Char"/>
    <w:link w:val="681"/>
    <w:uiPriority w:val="30"/>
    <w:rPr>
      <w:i/>
    </w:rPr>
  </w:style>
  <w:style w:type="paragraph" w:styleId="683">
    <w:name w:val="Header"/>
    <w:basedOn w:val="833"/>
    <w:link w:val="68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4">
    <w:name w:val="Header Char"/>
    <w:basedOn w:val="834"/>
    <w:link w:val="683"/>
    <w:uiPriority w:val="99"/>
  </w:style>
  <w:style w:type="paragraph" w:styleId="685">
    <w:name w:val="Footer"/>
    <w:basedOn w:val="833"/>
    <w:link w:val="68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6">
    <w:name w:val="Footer Char"/>
    <w:basedOn w:val="834"/>
    <w:link w:val="685"/>
    <w:uiPriority w:val="99"/>
  </w:style>
  <w:style w:type="paragraph" w:styleId="687">
    <w:name w:val="Caption"/>
    <w:basedOn w:val="833"/>
    <w:next w:val="83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8">
    <w:name w:val="Caption Char"/>
    <w:basedOn w:val="687"/>
    <w:link w:val="685"/>
    <w:uiPriority w:val="99"/>
  </w:style>
  <w:style w:type="table" w:styleId="689">
    <w:name w:val="Table Grid"/>
    <w:basedOn w:val="835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Table Grid Light"/>
    <w:basedOn w:val="83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1">
    <w:name w:val="Plain Table 1"/>
    <w:basedOn w:val="83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2"/>
    <w:basedOn w:val="83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3">
    <w:name w:val="Plain Table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4">
    <w:name w:val="Plain Table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Plain Table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6">
    <w:name w:val="Grid Table 1 Light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1 Light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2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4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8">
    <w:name w:val="Grid Table 4 - Accent 1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9">
    <w:name w:val="Grid Table 4 - Accent 2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0">
    <w:name w:val="Grid Table 4 - Accent 3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1">
    <w:name w:val="Grid Table 4 - Accent 4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2">
    <w:name w:val="Grid Table 4 - Accent 5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3">
    <w:name w:val="Grid Table 4 - Accent 6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4">
    <w:name w:val="Grid Table 5 Dark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8">
    <w:name w:val="Grid Table 5 Dark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0">
    <w:name w:val="Grid Table 5 Dark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1">
    <w:name w:val="Grid Table 6 Colorful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2">
    <w:name w:val="Grid Table 6 Colorful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3">
    <w:name w:val="Grid Table 6 Colorful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4">
    <w:name w:val="Grid Table 6 Colorful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5">
    <w:name w:val="Grid Table 6 Colorful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6">
    <w:name w:val="Grid Table 6 Colorful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6 Colorful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8">
    <w:name w:val="Grid Table 7 Colorful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7 Colorful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3">
    <w:name w:val="List Table 2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4">
    <w:name w:val="List Table 2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5">
    <w:name w:val="List Table 2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6">
    <w:name w:val="List Table 2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7">
    <w:name w:val="List Table 2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8">
    <w:name w:val="List Table 2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9">
    <w:name w:val="List Table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3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5 Dark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5 Dark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6 Colorful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1">
    <w:name w:val="List Table 6 Colorful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2">
    <w:name w:val="List Table 6 Colorful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3">
    <w:name w:val="List Table 6 Colorful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4">
    <w:name w:val="List Table 6 Colorful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5">
    <w:name w:val="List Table 6 Colorful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6">
    <w:name w:val="List Table 6 Colorful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7">
    <w:name w:val="List Table 7 Colorful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8">
    <w:name w:val="List Table 7 Colorful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9">
    <w:name w:val="List Table 7 Colorful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0">
    <w:name w:val="List Table 7 Colorful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1">
    <w:name w:val="List Table 7 Colorful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2">
    <w:name w:val="List Table 7 Colorful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3">
    <w:name w:val="List Table 7 Colorful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4">
    <w:name w:val="Lined - Accent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5">
    <w:name w:val="Lined - Accent 1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6">
    <w:name w:val="Lined - Accent 2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7">
    <w:name w:val="Lined - Accent 3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8">
    <w:name w:val="Lined - Accent 4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9">
    <w:name w:val="Lined - Accent 5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0">
    <w:name w:val="Lined - Accent 6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1">
    <w:name w:val="Bordered &amp; Lined - Accent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2">
    <w:name w:val="Bordered &amp; Lined - Accent 1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3">
    <w:name w:val="Bordered &amp; Lined - Accent 2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4">
    <w:name w:val="Bordered &amp; Lined - Accent 3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5">
    <w:name w:val="Bordered &amp; Lined - Accent 4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6">
    <w:name w:val="Bordered &amp; Lined - Accent 5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7">
    <w:name w:val="Bordered &amp; Lined - Accent 6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8">
    <w:name w:val="Bordered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9">
    <w:name w:val="Bordered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0">
    <w:name w:val="Bordered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1">
    <w:name w:val="Bordered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2">
    <w:name w:val="Bordered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3">
    <w:name w:val="Bordered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4">
    <w:name w:val="Bordered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5">
    <w:name w:val="Hyperlink"/>
    <w:uiPriority w:val="99"/>
    <w:unhideWhenUsed/>
    <w:rPr>
      <w:color w:val="0000ff" w:themeColor="hyperlink"/>
      <w:u w:val="single"/>
    </w:rPr>
  </w:style>
  <w:style w:type="paragraph" w:styleId="816">
    <w:name w:val="footnote text"/>
    <w:basedOn w:val="833"/>
    <w:link w:val="817"/>
    <w:uiPriority w:val="99"/>
    <w:semiHidden/>
    <w:unhideWhenUsed/>
    <w:pPr>
      <w:spacing w:after="40" w:line="240" w:lineRule="auto"/>
    </w:pPr>
    <w:rPr>
      <w:sz w:val="18"/>
    </w:rPr>
  </w:style>
  <w:style w:type="character" w:styleId="817">
    <w:name w:val="Footnote Text Char"/>
    <w:link w:val="816"/>
    <w:uiPriority w:val="99"/>
    <w:rPr>
      <w:sz w:val="18"/>
    </w:rPr>
  </w:style>
  <w:style w:type="character" w:styleId="818">
    <w:name w:val="footnote reference"/>
    <w:basedOn w:val="834"/>
    <w:uiPriority w:val="99"/>
    <w:unhideWhenUsed/>
    <w:rPr>
      <w:vertAlign w:val="superscript"/>
    </w:rPr>
  </w:style>
  <w:style w:type="paragraph" w:styleId="819">
    <w:name w:val="endnote text"/>
    <w:basedOn w:val="833"/>
    <w:link w:val="820"/>
    <w:uiPriority w:val="99"/>
    <w:semiHidden/>
    <w:unhideWhenUsed/>
    <w:pPr>
      <w:spacing w:after="0" w:line="240" w:lineRule="auto"/>
    </w:pPr>
    <w:rPr>
      <w:sz w:val="20"/>
    </w:rPr>
  </w:style>
  <w:style w:type="character" w:styleId="820">
    <w:name w:val="Endnote Text Char"/>
    <w:link w:val="819"/>
    <w:uiPriority w:val="99"/>
    <w:rPr>
      <w:sz w:val="20"/>
    </w:rPr>
  </w:style>
  <w:style w:type="character" w:styleId="821">
    <w:name w:val="endnote reference"/>
    <w:basedOn w:val="834"/>
    <w:uiPriority w:val="99"/>
    <w:semiHidden/>
    <w:unhideWhenUsed/>
    <w:rPr>
      <w:vertAlign w:val="superscript"/>
    </w:rPr>
  </w:style>
  <w:style w:type="paragraph" w:styleId="822">
    <w:name w:val="toc 1"/>
    <w:basedOn w:val="833"/>
    <w:next w:val="833"/>
    <w:uiPriority w:val="39"/>
    <w:unhideWhenUsed/>
    <w:pPr>
      <w:ind w:left="0" w:right="0" w:firstLine="0"/>
      <w:spacing w:after="57"/>
    </w:pPr>
  </w:style>
  <w:style w:type="paragraph" w:styleId="823">
    <w:name w:val="toc 2"/>
    <w:basedOn w:val="833"/>
    <w:next w:val="833"/>
    <w:uiPriority w:val="39"/>
    <w:unhideWhenUsed/>
    <w:pPr>
      <w:ind w:left="283" w:right="0" w:firstLine="0"/>
      <w:spacing w:after="57"/>
    </w:pPr>
  </w:style>
  <w:style w:type="paragraph" w:styleId="824">
    <w:name w:val="toc 3"/>
    <w:basedOn w:val="833"/>
    <w:next w:val="833"/>
    <w:uiPriority w:val="39"/>
    <w:unhideWhenUsed/>
    <w:pPr>
      <w:ind w:left="567" w:right="0" w:firstLine="0"/>
      <w:spacing w:after="57"/>
    </w:pPr>
  </w:style>
  <w:style w:type="paragraph" w:styleId="825">
    <w:name w:val="toc 4"/>
    <w:basedOn w:val="833"/>
    <w:next w:val="833"/>
    <w:uiPriority w:val="39"/>
    <w:unhideWhenUsed/>
    <w:pPr>
      <w:ind w:left="850" w:right="0" w:firstLine="0"/>
      <w:spacing w:after="57"/>
    </w:pPr>
  </w:style>
  <w:style w:type="paragraph" w:styleId="826">
    <w:name w:val="toc 5"/>
    <w:basedOn w:val="833"/>
    <w:next w:val="833"/>
    <w:uiPriority w:val="39"/>
    <w:unhideWhenUsed/>
    <w:pPr>
      <w:ind w:left="1134" w:right="0" w:firstLine="0"/>
      <w:spacing w:after="57"/>
    </w:pPr>
  </w:style>
  <w:style w:type="paragraph" w:styleId="827">
    <w:name w:val="toc 6"/>
    <w:basedOn w:val="833"/>
    <w:next w:val="833"/>
    <w:uiPriority w:val="39"/>
    <w:unhideWhenUsed/>
    <w:pPr>
      <w:ind w:left="1417" w:right="0" w:firstLine="0"/>
      <w:spacing w:after="57"/>
    </w:pPr>
  </w:style>
  <w:style w:type="paragraph" w:styleId="828">
    <w:name w:val="toc 7"/>
    <w:basedOn w:val="833"/>
    <w:next w:val="833"/>
    <w:uiPriority w:val="39"/>
    <w:unhideWhenUsed/>
    <w:pPr>
      <w:ind w:left="1701" w:right="0" w:firstLine="0"/>
      <w:spacing w:after="57"/>
    </w:pPr>
  </w:style>
  <w:style w:type="paragraph" w:styleId="829">
    <w:name w:val="toc 8"/>
    <w:basedOn w:val="833"/>
    <w:next w:val="833"/>
    <w:uiPriority w:val="39"/>
    <w:unhideWhenUsed/>
    <w:pPr>
      <w:ind w:left="1984" w:right="0" w:firstLine="0"/>
      <w:spacing w:after="57"/>
    </w:pPr>
  </w:style>
  <w:style w:type="paragraph" w:styleId="830">
    <w:name w:val="toc 9"/>
    <w:basedOn w:val="833"/>
    <w:next w:val="833"/>
    <w:uiPriority w:val="39"/>
    <w:unhideWhenUsed/>
    <w:pPr>
      <w:ind w:left="2268" w:right="0" w:firstLine="0"/>
      <w:spacing w:after="57"/>
    </w:pPr>
  </w:style>
  <w:style w:type="paragraph" w:styleId="831">
    <w:name w:val="TOC Heading"/>
    <w:uiPriority w:val="39"/>
    <w:unhideWhenUsed/>
  </w:style>
  <w:style w:type="paragraph" w:styleId="832">
    <w:name w:val="table of figures"/>
    <w:basedOn w:val="833"/>
    <w:next w:val="833"/>
    <w:uiPriority w:val="99"/>
    <w:unhideWhenUsed/>
    <w:pPr>
      <w:spacing w:after="0" w:afterAutospacing="0"/>
    </w:pPr>
  </w:style>
  <w:style w:type="paragraph" w:styleId="833" w:default="1">
    <w:name w:val="Normal"/>
    <w:qFormat/>
    <w:rPr>
      <w:rFonts w:ascii="Calibri" w:hAnsi="Calibri" w:eastAsia="Calibri" w:cs="Times New Roman"/>
    </w:rPr>
  </w:style>
  <w:style w:type="character" w:styleId="834" w:default="1">
    <w:name w:val="Default Paragraph Font"/>
    <w:uiPriority w:val="1"/>
    <w:semiHidden/>
    <w:unhideWhenUsed/>
  </w:style>
  <w:style w:type="table" w:styleId="83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6" w:default="1">
    <w:name w:val="No List"/>
    <w:uiPriority w:val="99"/>
    <w:semiHidden/>
    <w:unhideWhenUsed/>
  </w:style>
  <w:style w:type="paragraph" w:styleId="837">
    <w:name w:val="List Paragraph"/>
    <w:basedOn w:val="833"/>
    <w:uiPriority w:val="34"/>
    <w:qFormat/>
    <w:pPr>
      <w:contextualSpacing/>
      <w:ind w:left="720"/>
    </w:pPr>
  </w:style>
  <w:style w:type="character" w:styleId="838" w:customStyle="1">
    <w:name w:val="Font Style29"/>
    <w:rPr>
      <w:rFonts w:ascii="Times New Roman" w:hAnsi="Times New Roman" w:cs="Times New Roman"/>
      <w:sz w:val="26"/>
      <w:szCs w:val="26"/>
    </w:rPr>
  </w:style>
  <w:style w:type="paragraph" w:styleId="839">
    <w:name w:val="Balloon Text"/>
    <w:basedOn w:val="833"/>
    <w:link w:val="840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840" w:customStyle="1">
    <w:name w:val="Текст выноски Знак"/>
    <w:basedOn w:val="834"/>
    <w:link w:val="839"/>
    <w:uiPriority w:val="99"/>
    <w:semiHidden/>
    <w:rPr>
      <w:rFonts w:ascii="Tahoma" w:hAnsi="Tahoma" w:eastAsia="Calibri" w:cs="Tahoma"/>
      <w:sz w:val="16"/>
      <w:szCs w:val="16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FAEE61-E2C9-474F-9FEC-40A1E31B40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Р7-Офис/7.4.0.341</Application>
  <Company>Управление ветеренарии Новосибирской области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kandiba</dc:creator>
  <cp:keywords/>
  <dc:description/>
  <cp:revision>11</cp:revision>
  <dcterms:created xsi:type="dcterms:W3CDTF">2023-06-30T07:54:00Z</dcterms:created>
  <dcterms:modified xsi:type="dcterms:W3CDTF">2024-01-11T09:09:01Z</dcterms:modified>
</cp:coreProperties>
</file>